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enStyleDefTable"/>
        <w:tblW w:w="9323" w:type="dxa"/>
        <w:tblInd w:w="-251" w:type="dxa"/>
        <w:tblCellMar>
          <w:left w:w="108" w:type="dxa"/>
          <w:right w:w="108" w:type="dxa"/>
        </w:tblCellMar>
        <w:tblLook w:val="01E0" w:firstRow="1" w:lastRow="1" w:firstColumn="1" w:lastColumn="1" w:noHBand="0" w:noVBand="0"/>
      </w:tblPr>
      <w:tblGrid>
        <w:gridCol w:w="3228"/>
        <w:gridCol w:w="6095"/>
      </w:tblGrid>
      <w:tr w:rsidR="00287270" w:rsidRPr="00287270" w14:paraId="2AE07E81" w14:textId="77777777" w:rsidTr="00656109">
        <w:trPr>
          <w:trHeight w:val="1701"/>
        </w:trPr>
        <w:tc>
          <w:tcPr>
            <w:tcW w:w="3228" w:type="dxa"/>
            <w:tcBorders>
              <w:top w:val="none" w:sz="0" w:space="0" w:color="000000"/>
              <w:left w:val="none" w:sz="0" w:space="0" w:color="000000"/>
              <w:bottom w:val="none" w:sz="0" w:space="0" w:color="000000"/>
              <w:right w:val="none" w:sz="0" w:space="0" w:color="000000"/>
            </w:tcBorders>
          </w:tcPr>
          <w:p w14:paraId="4E95C8F1" w14:textId="1875B54A" w:rsidR="00171BC3" w:rsidRPr="00287270" w:rsidRDefault="003F7414" w:rsidP="00754CF2">
            <w:pPr>
              <w:tabs>
                <w:tab w:val="center" w:pos="4320"/>
                <w:tab w:val="right" w:pos="8640"/>
              </w:tabs>
              <w:jc w:val="center"/>
              <w:rPr>
                <w:sz w:val="28"/>
                <w:szCs w:val="28"/>
                <w:lang w:val="en-US"/>
              </w:rPr>
            </w:pPr>
            <w:r w:rsidRPr="00287270">
              <w:rPr>
                <w:sz w:val="28"/>
                <w:szCs w:val="28"/>
                <w:lang w:val="en-US"/>
              </w:rPr>
              <w:t>UBND TỈNH LÀO CAI</w:t>
            </w:r>
          </w:p>
          <w:p w14:paraId="76B8A488" w14:textId="7D5FADA0" w:rsidR="003F7414" w:rsidRPr="00287270" w:rsidRDefault="003F7414" w:rsidP="00754CF2">
            <w:pPr>
              <w:tabs>
                <w:tab w:val="center" w:pos="4320"/>
                <w:tab w:val="right" w:pos="8640"/>
              </w:tabs>
              <w:jc w:val="center"/>
              <w:rPr>
                <w:b/>
                <w:sz w:val="28"/>
                <w:szCs w:val="28"/>
                <w:lang w:val="en-US"/>
              </w:rPr>
            </w:pPr>
            <w:r w:rsidRPr="00287270">
              <w:rPr>
                <w:b/>
                <w:sz w:val="28"/>
                <w:szCs w:val="28"/>
                <w:lang w:val="en-US"/>
              </w:rPr>
              <w:t>SỞ Y TẾ</w:t>
            </w:r>
          </w:p>
          <w:p w14:paraId="6CB28DD9" w14:textId="77777777" w:rsidR="006C0CE3" w:rsidRPr="00287270" w:rsidRDefault="006C0CE3" w:rsidP="00754CF2">
            <w:pPr>
              <w:tabs>
                <w:tab w:val="center" w:pos="4320"/>
                <w:tab w:val="right" w:pos="8640"/>
              </w:tabs>
              <w:rPr>
                <w:sz w:val="28"/>
                <w:szCs w:val="28"/>
              </w:rPr>
            </w:pPr>
            <w:r w:rsidRPr="00287270">
              <w:rPr>
                <w:noProof/>
                <w:sz w:val="28"/>
                <w:szCs w:val="28"/>
                <w:lang w:val="en-SG" w:eastAsia="en-SG"/>
              </w:rPr>
              <mc:AlternateContent>
                <mc:Choice Requires="wps">
                  <w:drawing>
                    <wp:anchor distT="0" distB="0" distL="114300" distR="114300" simplePos="0" relativeHeight="251662336" behindDoc="0" locked="0" layoutInCell="1" allowOverlap="1" wp14:anchorId="0161E45F" wp14:editId="7AD205D0">
                      <wp:simplePos x="0" y="0"/>
                      <wp:positionH relativeFrom="column">
                        <wp:posOffset>670560</wp:posOffset>
                      </wp:positionH>
                      <wp:positionV relativeFrom="paragraph">
                        <wp:posOffset>19685</wp:posOffset>
                      </wp:positionV>
                      <wp:extent cx="566670" cy="0"/>
                      <wp:effectExtent l="0" t="0" r="0" b="0"/>
                      <wp:wrapNone/>
                      <wp:docPr id="169072394" name="Straight Connector 3"/>
                      <wp:cNvGraphicFramePr/>
                      <a:graphic xmlns:a="http://schemas.openxmlformats.org/drawingml/2006/main">
                        <a:graphicData uri="http://schemas.microsoft.com/office/word/2010/wordprocessingShape">
                          <wps:wsp>
                            <wps:cNvCnPr/>
                            <wps:spPr>
                              <a:xfrm>
                                <a:off x="0" y="0"/>
                                <a:ext cx="5666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0E190D"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55pt" to="97.4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XmmAEAAIc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" strokecolor="black [3200]" strokeweight=".5pt">
                      <v:stroke joinstyle="miter"/>
                    </v:line>
                  </w:pict>
                </mc:Fallback>
              </mc:AlternateContent>
            </w:r>
          </w:p>
          <w:p w14:paraId="4D77496F" w14:textId="1DB4E576" w:rsidR="006C0CE3" w:rsidRPr="00287270" w:rsidRDefault="006C0CE3" w:rsidP="006C0CE3">
            <w:pPr>
              <w:tabs>
                <w:tab w:val="center" w:pos="4320"/>
                <w:tab w:val="right" w:pos="8640"/>
              </w:tabs>
              <w:spacing w:before="40" w:after="40" w:line="300" w:lineRule="exact"/>
              <w:jc w:val="center"/>
              <w:rPr>
                <w:sz w:val="28"/>
                <w:szCs w:val="28"/>
              </w:rPr>
            </w:pPr>
            <w:r w:rsidRPr="00287270">
              <w:rPr>
                <w:sz w:val="28"/>
                <w:szCs w:val="28"/>
              </w:rPr>
              <w:t>Số:         /</w:t>
            </w:r>
            <w:r w:rsidRPr="00287270">
              <w:rPr>
                <w:sz w:val="28"/>
                <w:szCs w:val="28"/>
                <w:lang w:val="en-US"/>
              </w:rPr>
              <w:t>BC-</w:t>
            </w:r>
            <w:r w:rsidR="003F7414" w:rsidRPr="00287270">
              <w:rPr>
                <w:sz w:val="28"/>
                <w:szCs w:val="28"/>
                <w:lang w:val="en-US"/>
              </w:rPr>
              <w:t>SYT</w:t>
            </w:r>
          </w:p>
          <w:tbl>
            <w:tblPr>
              <w:tblStyle w:val="TableGrid"/>
              <w:tblW w:w="0" w:type="auto"/>
              <w:tblLook w:val="04A0" w:firstRow="1" w:lastRow="0" w:firstColumn="1" w:lastColumn="0" w:noHBand="0" w:noVBand="1"/>
            </w:tblPr>
            <w:tblGrid>
              <w:gridCol w:w="2130"/>
            </w:tblGrid>
            <w:tr w:rsidR="00817841" w14:paraId="523CD3F3" w14:textId="77777777" w:rsidTr="00817841">
              <w:tc>
                <w:tcPr>
                  <w:tcW w:w="2130" w:type="dxa"/>
                </w:tcPr>
                <w:p w14:paraId="3BC01044" w14:textId="17605CDE" w:rsidR="00817841" w:rsidRDefault="00817841" w:rsidP="00817841">
                  <w:pPr>
                    <w:jc w:val="center"/>
                    <w:rPr>
                      <w:sz w:val="28"/>
                      <w:szCs w:val="28"/>
                      <w:lang w:val="en-US"/>
                    </w:rPr>
                  </w:pPr>
                  <w:r>
                    <w:rPr>
                      <w:sz w:val="28"/>
                      <w:szCs w:val="28"/>
                      <w:lang w:val="en-US" w:bidi="en-US"/>
                    </w:rPr>
                    <w:t>DỰ THẢO</w:t>
                  </w:r>
                </w:p>
              </w:tc>
            </w:tr>
          </w:tbl>
          <w:p w14:paraId="16AB32F5" w14:textId="6660792E" w:rsidR="00B22866" w:rsidRPr="00287270" w:rsidRDefault="00B22866" w:rsidP="00B22866">
            <w:pPr>
              <w:ind w:firstLine="720"/>
              <w:rPr>
                <w:sz w:val="28"/>
                <w:szCs w:val="28"/>
                <w:lang w:val="en-US"/>
              </w:rPr>
            </w:pPr>
          </w:p>
        </w:tc>
        <w:tc>
          <w:tcPr>
            <w:tcW w:w="6095" w:type="dxa"/>
            <w:tcBorders>
              <w:top w:val="none" w:sz="0" w:space="0" w:color="000000"/>
              <w:left w:val="none" w:sz="0" w:space="0" w:color="000000"/>
              <w:bottom w:val="none" w:sz="0" w:space="0" w:color="000000"/>
              <w:right w:val="none" w:sz="0" w:space="0" w:color="000000"/>
            </w:tcBorders>
          </w:tcPr>
          <w:p w14:paraId="40CE9DB2" w14:textId="77777777" w:rsidR="006C0CE3" w:rsidRPr="00287270" w:rsidRDefault="006C0CE3" w:rsidP="00754CF2">
            <w:pPr>
              <w:tabs>
                <w:tab w:val="center" w:pos="4320"/>
                <w:tab w:val="right" w:pos="8640"/>
              </w:tabs>
              <w:jc w:val="center"/>
              <w:rPr>
                <w:b/>
                <w:sz w:val="28"/>
                <w:szCs w:val="28"/>
              </w:rPr>
            </w:pPr>
            <w:r w:rsidRPr="00287270">
              <w:rPr>
                <w:b/>
                <w:sz w:val="28"/>
                <w:szCs w:val="28"/>
              </w:rPr>
              <w:t>CỘNG HOÀ XÃ HỘI CHỦ NGHĨA VIỆT NAM</w:t>
            </w:r>
          </w:p>
          <w:p w14:paraId="51849473" w14:textId="77777777" w:rsidR="006C0CE3" w:rsidRPr="00287270" w:rsidRDefault="006C0CE3" w:rsidP="00754CF2">
            <w:pPr>
              <w:tabs>
                <w:tab w:val="center" w:pos="4320"/>
                <w:tab w:val="right" w:pos="8640"/>
              </w:tabs>
              <w:jc w:val="center"/>
              <w:rPr>
                <w:b/>
                <w:sz w:val="28"/>
                <w:szCs w:val="28"/>
              </w:rPr>
            </w:pPr>
            <w:r w:rsidRPr="00287270">
              <w:rPr>
                <w:b/>
                <w:sz w:val="28"/>
                <w:szCs w:val="28"/>
              </w:rPr>
              <w:t>Độc lập - Tự do - Hạnh phúc</w:t>
            </w:r>
          </w:p>
          <w:p w14:paraId="663FD0FF" w14:textId="77777777" w:rsidR="006C0CE3" w:rsidRPr="00287270" w:rsidRDefault="006C0CE3" w:rsidP="00754CF2">
            <w:pPr>
              <w:tabs>
                <w:tab w:val="center" w:pos="4320"/>
                <w:tab w:val="right" w:pos="8640"/>
              </w:tabs>
              <w:jc w:val="center"/>
              <w:rPr>
                <w:sz w:val="28"/>
                <w:szCs w:val="28"/>
              </w:rPr>
            </w:pPr>
            <w:r w:rsidRPr="00287270">
              <w:rPr>
                <w:b/>
                <w:noProof/>
                <w:sz w:val="28"/>
                <w:szCs w:val="28"/>
                <w:lang w:val="en-SG" w:eastAsia="en-SG"/>
              </w:rPr>
              <mc:AlternateContent>
                <mc:Choice Requires="wps">
                  <w:drawing>
                    <wp:anchor distT="0" distB="0" distL="114300" distR="114300" simplePos="0" relativeHeight="251661312" behindDoc="0" locked="0" layoutInCell="1" allowOverlap="1" wp14:anchorId="6BBC6609" wp14:editId="2AEB788A">
                      <wp:simplePos x="0" y="0"/>
                      <wp:positionH relativeFrom="column">
                        <wp:posOffset>821055</wp:posOffset>
                      </wp:positionH>
                      <wp:positionV relativeFrom="paragraph">
                        <wp:posOffset>29210</wp:posOffset>
                      </wp:positionV>
                      <wp:extent cx="2095500" cy="0"/>
                      <wp:effectExtent l="0" t="0" r="0" b="0"/>
                      <wp:wrapNone/>
                      <wp:docPr id="2" name="Straight Connector 2"/>
                      <wp:cNvGraphicFramePr/>
                      <a:graphic xmlns:a="http://schemas.openxmlformats.org/drawingml/2006/main">
                        <a:graphicData uri="http://schemas.microsoft.com/office/word/2010/wordprocessingShape">
                          <wps:wsp>
                            <wps:cNvCnPr/>
                            <wps:spPr bwMode="auto">
                              <a:xfrm>
                                <a:off x="0" y="0"/>
                                <a:ext cx="2095500" cy="0"/>
                              </a:xfrm>
                              <a:prstGeom prst="line">
                                <a:avLst/>
                              </a:prstGeom>
                              <a:noFill/>
                              <a:ln>
                                <a:solidFill>
                                  <a:srgbClr val="000000"/>
                                </a:solidFill>
                              </a:ln>
                            </wps:spPr>
                            <wps:bodyPr/>
                          </wps:wsp>
                        </a:graphicData>
                      </a:graphic>
                      <wp14:sizeRelH relativeFrom="margin">
                        <wp14:pctWidth>0</wp14:pctWidth>
                      </wp14:sizeRelH>
                      <wp14:sizeRelV relativeFrom="margin">
                        <wp14:pctHeight>0</wp14:pctHeight>
                      </wp14:sizeRelV>
                    </wp:anchor>
                  </w:drawing>
                </mc:Choice>
                <mc:Fallback>
                  <w:pict>
                    <v:line w14:anchorId="4D426D8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3pt" to="229.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"/>
                  </w:pict>
                </mc:Fallback>
              </mc:AlternateContent>
            </w:r>
          </w:p>
          <w:p w14:paraId="262F93B8" w14:textId="5BD8270D" w:rsidR="006C0CE3" w:rsidRPr="00287270" w:rsidRDefault="006C0CE3" w:rsidP="00754CF2">
            <w:pPr>
              <w:tabs>
                <w:tab w:val="center" w:pos="4320"/>
                <w:tab w:val="right" w:pos="8640"/>
              </w:tabs>
              <w:jc w:val="right"/>
              <w:rPr>
                <w:i/>
                <w:sz w:val="28"/>
                <w:szCs w:val="28"/>
                <w:lang w:val="en-US"/>
              </w:rPr>
            </w:pPr>
            <w:r w:rsidRPr="00287270">
              <w:rPr>
                <w:i/>
                <w:sz w:val="28"/>
                <w:szCs w:val="28"/>
              </w:rPr>
              <w:t xml:space="preserve">Lào Cai, ngày       tháng  </w:t>
            </w:r>
            <w:r w:rsidR="008A3BF9" w:rsidRPr="00287270">
              <w:rPr>
                <w:i/>
                <w:sz w:val="28"/>
                <w:szCs w:val="28"/>
                <w:lang w:val="en-US"/>
              </w:rPr>
              <w:t xml:space="preserve">   </w:t>
            </w:r>
            <w:r w:rsidR="007F5C92" w:rsidRPr="00287270">
              <w:rPr>
                <w:i/>
                <w:sz w:val="28"/>
                <w:szCs w:val="28"/>
                <w:lang w:val="en-US"/>
              </w:rPr>
              <w:t xml:space="preserve"> </w:t>
            </w:r>
            <w:r w:rsidRPr="00287270">
              <w:rPr>
                <w:i/>
                <w:sz w:val="28"/>
                <w:szCs w:val="28"/>
              </w:rPr>
              <w:t>năm 202</w:t>
            </w:r>
            <w:r w:rsidR="008A3BF9" w:rsidRPr="00287270">
              <w:rPr>
                <w:i/>
                <w:sz w:val="28"/>
                <w:szCs w:val="28"/>
                <w:lang w:val="en-US"/>
              </w:rPr>
              <w:t>6</w:t>
            </w:r>
          </w:p>
          <w:p w14:paraId="2061D970" w14:textId="77777777" w:rsidR="006C0CE3" w:rsidRPr="00287270" w:rsidRDefault="006C0CE3" w:rsidP="006C0CE3">
            <w:pPr>
              <w:tabs>
                <w:tab w:val="left" w:pos="2175"/>
              </w:tabs>
              <w:rPr>
                <w:sz w:val="28"/>
                <w:szCs w:val="28"/>
              </w:rPr>
            </w:pPr>
          </w:p>
          <w:p w14:paraId="3941C2F2" w14:textId="282847F3" w:rsidR="00386316" w:rsidRPr="00287270" w:rsidRDefault="00386316" w:rsidP="006C0CE3">
            <w:pPr>
              <w:tabs>
                <w:tab w:val="left" w:pos="2175"/>
              </w:tabs>
              <w:rPr>
                <w:sz w:val="28"/>
                <w:szCs w:val="28"/>
              </w:rPr>
            </w:pPr>
          </w:p>
        </w:tc>
      </w:tr>
    </w:tbl>
    <w:p w14:paraId="75D4BE45" w14:textId="5E488A30" w:rsidR="009E1326" w:rsidRPr="00287270" w:rsidRDefault="009E1326" w:rsidP="009E1326">
      <w:pPr>
        <w:spacing w:before="242" w:line="310" w:lineRule="exact"/>
        <w:ind w:left="291" w:right="144"/>
        <w:jc w:val="center"/>
        <w:rPr>
          <w:b/>
          <w:sz w:val="28"/>
          <w:szCs w:val="28"/>
        </w:rPr>
      </w:pPr>
      <w:r w:rsidRPr="00287270">
        <w:rPr>
          <w:b/>
          <w:sz w:val="28"/>
          <w:szCs w:val="28"/>
        </w:rPr>
        <w:t>BÁO</w:t>
      </w:r>
      <w:r w:rsidRPr="00287270">
        <w:rPr>
          <w:b/>
          <w:spacing w:val="-3"/>
          <w:sz w:val="28"/>
          <w:szCs w:val="28"/>
        </w:rPr>
        <w:t xml:space="preserve"> </w:t>
      </w:r>
      <w:r w:rsidRPr="00287270">
        <w:rPr>
          <w:b/>
          <w:spacing w:val="-5"/>
          <w:sz w:val="28"/>
          <w:szCs w:val="28"/>
        </w:rPr>
        <w:t>CÁO</w:t>
      </w:r>
    </w:p>
    <w:p w14:paraId="7D945267" w14:textId="2A86277E" w:rsidR="009E1326" w:rsidRPr="00287270" w:rsidRDefault="00171BC3" w:rsidP="00006591">
      <w:pPr>
        <w:ind w:left="-142"/>
        <w:jc w:val="center"/>
        <w:rPr>
          <w:b/>
          <w:sz w:val="28"/>
          <w:szCs w:val="28"/>
          <w:lang w:val="en-US"/>
        </w:rPr>
      </w:pPr>
      <w:r w:rsidRPr="00287270">
        <w:rPr>
          <w:b/>
          <w:sz w:val="28"/>
          <w:szCs w:val="28"/>
          <w:lang w:val="en-GB"/>
        </w:rPr>
        <w:t>Tổng kết việc</w:t>
      </w:r>
      <w:r w:rsidR="009E1326" w:rsidRPr="00287270">
        <w:rPr>
          <w:b/>
          <w:spacing w:val="-4"/>
          <w:sz w:val="28"/>
          <w:szCs w:val="28"/>
        </w:rPr>
        <w:t xml:space="preserve"> </w:t>
      </w:r>
      <w:r w:rsidR="003F7414" w:rsidRPr="00287270">
        <w:rPr>
          <w:b/>
          <w:sz w:val="28"/>
          <w:szCs w:val="28"/>
          <w:lang w:val="en-US"/>
        </w:rPr>
        <w:t>thi hành</w:t>
      </w:r>
      <w:r w:rsidR="00D920EF" w:rsidRPr="00287270">
        <w:rPr>
          <w:b/>
          <w:sz w:val="28"/>
          <w:szCs w:val="28"/>
          <w:lang w:val="en-US"/>
        </w:rPr>
        <w:t xml:space="preserve"> </w:t>
      </w:r>
      <w:r w:rsidR="00D920EF" w:rsidRPr="00287270">
        <w:rPr>
          <w:b/>
          <w:bCs/>
          <w:spacing w:val="-2"/>
          <w:sz w:val="28"/>
          <w:szCs w:val="28"/>
        </w:rPr>
        <w:t xml:space="preserve">chính sách </w:t>
      </w:r>
      <w:r w:rsidR="008A3BF9" w:rsidRPr="00287270">
        <w:rPr>
          <w:b/>
          <w:bCs/>
          <w:spacing w:val="-2"/>
          <w:sz w:val="28"/>
          <w:szCs w:val="28"/>
          <w:lang w:val="en-US"/>
        </w:rPr>
        <w:t>hỗ trợ kinh phí khám, chữa bệnh đối với cán bộ tỉnh Lào Cai thuộc diện Trung ương, Tỉnh ủy, Huyện ủy, Thị ủy, Thành ủy quản lý và một số đối tượng khác</w:t>
      </w:r>
      <w:r w:rsidR="00006591">
        <w:rPr>
          <w:b/>
          <w:bCs/>
          <w:spacing w:val="-2"/>
          <w:sz w:val="28"/>
          <w:szCs w:val="28"/>
          <w:lang w:val="en-US"/>
        </w:rPr>
        <w:t xml:space="preserve">; </w:t>
      </w:r>
      <w:r w:rsidR="00006591" w:rsidRPr="00287270">
        <w:rPr>
          <w:b/>
          <w:bCs/>
          <w:spacing w:val="-2"/>
          <w:sz w:val="28"/>
          <w:szCs w:val="28"/>
        </w:rPr>
        <w:t xml:space="preserve">chính sách </w:t>
      </w:r>
      <w:r w:rsidR="00006591">
        <w:rPr>
          <w:b/>
          <w:bCs/>
          <w:spacing w:val="-2"/>
          <w:sz w:val="28"/>
          <w:szCs w:val="28"/>
          <w:lang w:val="en-US"/>
        </w:rPr>
        <w:t>quy định chế độ điều dưỡng</w:t>
      </w:r>
      <w:r w:rsidR="00006591">
        <w:rPr>
          <w:b/>
          <w:bCs/>
          <w:spacing w:val="-2"/>
          <w:sz w:val="28"/>
          <w:szCs w:val="28"/>
          <w:lang w:val="en-US"/>
        </w:rPr>
        <w:t xml:space="preserve"> </w:t>
      </w:r>
      <w:r w:rsidR="00006591">
        <w:rPr>
          <w:b/>
          <w:bCs/>
          <w:spacing w:val="-2"/>
          <w:sz w:val="28"/>
          <w:szCs w:val="28"/>
          <w:lang w:val="en-US"/>
        </w:rPr>
        <w:t>đối với cán bộ thuộc diện Tỉnh ủy quản lý đã nghỉ hưu và một số đối tượng khác thường trú trên địa bàn tỉnh Lào Cai</w:t>
      </w:r>
    </w:p>
    <w:p w14:paraId="1D1AD8BF" w14:textId="29D8FEF5" w:rsidR="00892C6E" w:rsidRPr="00287270" w:rsidRDefault="00892C6E" w:rsidP="00892C6E">
      <w:pPr>
        <w:pStyle w:val="BodyText"/>
        <w:tabs>
          <w:tab w:val="center" w:pos="4536"/>
          <w:tab w:val="left" w:pos="5730"/>
        </w:tabs>
        <w:spacing w:before="9"/>
        <w:ind w:left="0" w:firstLine="0"/>
        <w:jc w:val="left"/>
        <w:rPr>
          <w:b/>
        </w:rPr>
      </w:pPr>
      <w:r w:rsidRPr="00287270">
        <w:rPr>
          <w:b/>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tblGrid>
      <w:tr w:rsidR="00892C6E" w:rsidRPr="00287270" w14:paraId="137570C2" w14:textId="77777777" w:rsidTr="00892C6E">
        <w:tc>
          <w:tcPr>
            <w:tcW w:w="3539" w:type="dxa"/>
          </w:tcPr>
          <w:p w14:paraId="7DF9EADD" w14:textId="77777777" w:rsidR="00892C6E" w:rsidRPr="00287270" w:rsidRDefault="00892C6E" w:rsidP="00892C6E">
            <w:pPr>
              <w:pStyle w:val="BodyText"/>
              <w:tabs>
                <w:tab w:val="center" w:pos="4536"/>
                <w:tab w:val="left" w:pos="5730"/>
              </w:tabs>
              <w:spacing w:before="9"/>
              <w:ind w:left="0" w:firstLine="0"/>
              <w:jc w:val="right"/>
              <w:rPr>
                <w:lang w:val="en-US"/>
              </w:rPr>
            </w:pPr>
            <w:r w:rsidRPr="00287270">
              <w:rPr>
                <w:lang w:val="en-US"/>
              </w:rPr>
              <w:t xml:space="preserve">Kính gửi: </w:t>
            </w:r>
          </w:p>
          <w:p w14:paraId="6A3EDF43" w14:textId="77777777" w:rsidR="00892C6E" w:rsidRPr="00287270" w:rsidRDefault="00892C6E" w:rsidP="00892C6E">
            <w:pPr>
              <w:pStyle w:val="BodyText"/>
              <w:tabs>
                <w:tab w:val="center" w:pos="4536"/>
                <w:tab w:val="left" w:pos="5730"/>
              </w:tabs>
              <w:spacing w:before="9"/>
              <w:ind w:left="0" w:firstLine="0"/>
              <w:jc w:val="right"/>
              <w:rPr>
                <w:b/>
              </w:rPr>
            </w:pPr>
          </w:p>
        </w:tc>
        <w:tc>
          <w:tcPr>
            <w:tcW w:w="5523" w:type="dxa"/>
          </w:tcPr>
          <w:p w14:paraId="7D7A161F" w14:textId="77777777" w:rsidR="00892C6E" w:rsidRPr="00287270" w:rsidRDefault="00892C6E" w:rsidP="00892C6E">
            <w:pPr>
              <w:pStyle w:val="BodyText"/>
              <w:tabs>
                <w:tab w:val="center" w:pos="4536"/>
                <w:tab w:val="left" w:pos="5730"/>
              </w:tabs>
              <w:ind w:left="0" w:firstLine="0"/>
              <w:jc w:val="left"/>
              <w:rPr>
                <w:sz w:val="12"/>
                <w:szCs w:val="12"/>
                <w:lang w:val="en-US"/>
              </w:rPr>
            </w:pPr>
          </w:p>
          <w:p w14:paraId="48940189" w14:textId="1F82F191" w:rsidR="00892C6E" w:rsidRPr="00287270" w:rsidRDefault="00892C6E" w:rsidP="00892C6E">
            <w:pPr>
              <w:pStyle w:val="BodyText"/>
              <w:tabs>
                <w:tab w:val="center" w:pos="4536"/>
                <w:tab w:val="left" w:pos="5730"/>
              </w:tabs>
              <w:ind w:left="0" w:firstLine="0"/>
              <w:jc w:val="left"/>
              <w:rPr>
                <w:lang w:val="en-US"/>
              </w:rPr>
            </w:pPr>
            <w:r w:rsidRPr="00287270">
              <w:rPr>
                <w:lang w:val="en-US"/>
              </w:rPr>
              <w:t>- Hội đồng nhân dân tỉnh Lào Cai;</w:t>
            </w:r>
          </w:p>
          <w:p w14:paraId="30EFFBB9" w14:textId="50070768" w:rsidR="00892C6E" w:rsidRPr="00287270" w:rsidRDefault="00892C6E" w:rsidP="00892C6E">
            <w:pPr>
              <w:pStyle w:val="BodyText"/>
              <w:tabs>
                <w:tab w:val="center" w:pos="4536"/>
                <w:tab w:val="left" w:pos="5730"/>
              </w:tabs>
              <w:ind w:left="0" w:firstLine="0"/>
              <w:jc w:val="left"/>
              <w:rPr>
                <w:lang w:val="en-US"/>
              </w:rPr>
            </w:pPr>
            <w:r w:rsidRPr="00287270">
              <w:rPr>
                <w:lang w:val="en-US"/>
              </w:rPr>
              <w:t>- Ủy ban nhân dân tỉnh Lào Cai.</w:t>
            </w:r>
          </w:p>
          <w:p w14:paraId="0908035B" w14:textId="77777777" w:rsidR="00892C6E" w:rsidRPr="00287270" w:rsidRDefault="00892C6E" w:rsidP="00892C6E">
            <w:pPr>
              <w:pStyle w:val="BodyText"/>
              <w:tabs>
                <w:tab w:val="center" w:pos="4536"/>
                <w:tab w:val="left" w:pos="5730"/>
              </w:tabs>
              <w:spacing w:before="9"/>
              <w:ind w:left="0" w:firstLine="0"/>
              <w:rPr>
                <w:b/>
              </w:rPr>
            </w:pPr>
          </w:p>
        </w:tc>
      </w:tr>
    </w:tbl>
    <w:p w14:paraId="04B9BD72" w14:textId="77777777" w:rsidR="00892C6E" w:rsidRPr="00287270" w:rsidRDefault="00892C6E" w:rsidP="00892C6E">
      <w:pPr>
        <w:pStyle w:val="BodyText"/>
        <w:tabs>
          <w:tab w:val="center" w:pos="4536"/>
          <w:tab w:val="left" w:pos="5730"/>
        </w:tabs>
        <w:spacing w:before="9"/>
        <w:ind w:left="0" w:firstLine="0"/>
        <w:jc w:val="left"/>
        <w:rPr>
          <w:b/>
        </w:rPr>
      </w:pPr>
    </w:p>
    <w:p w14:paraId="310D7CD2" w14:textId="3D56151A" w:rsidR="00171BC3" w:rsidRDefault="00171BC3" w:rsidP="003C23DC">
      <w:pPr>
        <w:spacing w:before="80" w:after="80"/>
        <w:ind w:left="-142" w:firstLine="862"/>
        <w:jc w:val="both"/>
        <w:rPr>
          <w:sz w:val="28"/>
          <w:szCs w:val="28"/>
          <w:lang w:val="en-GB"/>
        </w:rPr>
      </w:pPr>
      <w:r w:rsidRPr="00287270">
        <w:rPr>
          <w:sz w:val="28"/>
          <w:szCs w:val="28"/>
          <w:lang w:val="en"/>
        </w:rPr>
        <w:t>Th</w:t>
      </w:r>
      <w:r w:rsidRPr="00287270">
        <w:rPr>
          <w:sz w:val="28"/>
          <w:szCs w:val="28"/>
          <w:lang w:val="vi-VN"/>
        </w:rPr>
        <w:t>ực hiện quy định của Luật Ban h</w:t>
      </w:r>
      <w:r w:rsidRPr="00287270">
        <w:rPr>
          <w:sz w:val="28"/>
          <w:szCs w:val="28"/>
        </w:rPr>
        <w:t>ành văn b</w:t>
      </w:r>
      <w:r w:rsidRPr="00287270">
        <w:rPr>
          <w:sz w:val="28"/>
          <w:szCs w:val="28"/>
          <w:lang w:val="vi-VN"/>
        </w:rPr>
        <w:t>ản quy phạm ph</w:t>
      </w:r>
      <w:r w:rsidRPr="00287270">
        <w:rPr>
          <w:sz w:val="28"/>
          <w:szCs w:val="28"/>
        </w:rPr>
        <w:t>áp lu</w:t>
      </w:r>
      <w:r w:rsidRPr="00287270">
        <w:rPr>
          <w:sz w:val="28"/>
          <w:szCs w:val="28"/>
          <w:lang w:val="vi-VN"/>
        </w:rPr>
        <w:t>ật</w:t>
      </w:r>
      <w:r w:rsidR="00A91018" w:rsidRPr="00287270">
        <w:rPr>
          <w:sz w:val="28"/>
          <w:szCs w:val="28"/>
          <w:lang w:val="en-GB"/>
        </w:rPr>
        <w:t>,</w:t>
      </w:r>
      <w:r w:rsidRPr="00287270">
        <w:rPr>
          <w:sz w:val="28"/>
          <w:szCs w:val="28"/>
        </w:rPr>
        <w:t xml:space="preserve"> </w:t>
      </w:r>
      <w:r w:rsidR="003F7414" w:rsidRPr="00287270">
        <w:rPr>
          <w:sz w:val="28"/>
          <w:szCs w:val="28"/>
          <w:lang w:val="en-GB"/>
        </w:rPr>
        <w:t>Sở Y tế</w:t>
      </w:r>
      <w:r w:rsidR="00A91018" w:rsidRPr="00287270">
        <w:rPr>
          <w:sz w:val="28"/>
          <w:szCs w:val="28"/>
          <w:lang w:val="en-GB"/>
        </w:rPr>
        <w:t xml:space="preserve"> tỉnh Lào Cai</w:t>
      </w:r>
      <w:r w:rsidRPr="00287270">
        <w:rPr>
          <w:sz w:val="28"/>
          <w:szCs w:val="28"/>
          <w:lang w:val="vi-VN"/>
        </w:rPr>
        <w:t xml:space="preserve"> </w:t>
      </w:r>
      <w:r w:rsidRPr="00287270">
        <w:rPr>
          <w:sz w:val="28"/>
          <w:szCs w:val="28"/>
        </w:rPr>
        <w:t>t</w:t>
      </w:r>
      <w:r w:rsidRPr="00287270">
        <w:rPr>
          <w:sz w:val="28"/>
          <w:szCs w:val="28"/>
          <w:lang w:val="vi-VN"/>
        </w:rPr>
        <w:t xml:space="preserve">ổng kết việc </w:t>
      </w:r>
      <w:r w:rsidRPr="00287270">
        <w:rPr>
          <w:sz w:val="28"/>
          <w:szCs w:val="28"/>
          <w:lang w:val="en-GB"/>
        </w:rPr>
        <w:t xml:space="preserve">thực hiện </w:t>
      </w:r>
      <w:r w:rsidR="008A3BF9" w:rsidRPr="00287270">
        <w:rPr>
          <w:spacing w:val="-2"/>
          <w:sz w:val="28"/>
          <w:szCs w:val="28"/>
        </w:rPr>
        <w:t xml:space="preserve">chính sách </w:t>
      </w:r>
      <w:r w:rsidR="008A3BF9" w:rsidRPr="00287270">
        <w:rPr>
          <w:spacing w:val="-2"/>
          <w:sz w:val="28"/>
          <w:szCs w:val="28"/>
          <w:lang w:val="en-US"/>
        </w:rPr>
        <w:t>hỗ trợ kinh phí khám, chữa bệnh đối với cán bộ tỉnh Lào Cai thuộc diện Trung ương, Tỉnh ủy, Huyện ủy, Thị ủy, Thành ủy quản lý và một số đối tượng khác</w:t>
      </w:r>
      <w:r w:rsidR="00006591">
        <w:rPr>
          <w:spacing w:val="-2"/>
          <w:sz w:val="28"/>
          <w:szCs w:val="28"/>
          <w:lang w:val="en-US"/>
        </w:rPr>
        <w:t xml:space="preserve">; </w:t>
      </w:r>
      <w:r w:rsidR="00006591" w:rsidRPr="00DD0141">
        <w:rPr>
          <w:sz w:val="28"/>
          <w:szCs w:val="28"/>
          <w:lang w:val="vi-VN"/>
        </w:rPr>
        <w:t>chính sách quy định chế độ điều dưỡng đối với cán bộ thuộc diện Tỉnh ủy quản lý đã nghỉ hưu và một số đối tượng khác thường trú trên địa bàn tỉnh Lào Cai</w:t>
      </w:r>
      <w:r w:rsidRPr="00287270">
        <w:rPr>
          <w:spacing w:val="-2"/>
          <w:sz w:val="28"/>
          <w:szCs w:val="28"/>
          <w:lang w:val="en-US"/>
        </w:rPr>
        <w:t>.</w:t>
      </w:r>
      <w:r w:rsidRPr="00287270">
        <w:rPr>
          <w:sz w:val="28"/>
          <w:szCs w:val="28"/>
        </w:rPr>
        <w:t xml:space="preserve"> K</w:t>
      </w:r>
      <w:r w:rsidRPr="00287270">
        <w:rPr>
          <w:sz w:val="28"/>
          <w:szCs w:val="28"/>
          <w:lang w:val="vi-VN"/>
        </w:rPr>
        <w:t>ết quả như sau</w:t>
      </w:r>
      <w:r w:rsidRPr="00287270">
        <w:rPr>
          <w:sz w:val="28"/>
          <w:szCs w:val="28"/>
          <w:lang w:val="en-GB"/>
        </w:rPr>
        <w:t>:</w:t>
      </w:r>
    </w:p>
    <w:p w14:paraId="4A29557D" w14:textId="7C45C62C" w:rsidR="00006591" w:rsidRPr="00006591" w:rsidRDefault="00006591" w:rsidP="00006591">
      <w:pPr>
        <w:spacing w:before="80" w:after="80"/>
        <w:ind w:firstLine="720"/>
        <w:jc w:val="both"/>
        <w:rPr>
          <w:b/>
          <w:bCs/>
          <w:sz w:val="28"/>
          <w:szCs w:val="28"/>
          <w:lang w:val="en-GB"/>
        </w:rPr>
      </w:pPr>
      <w:r w:rsidRPr="00006591">
        <w:rPr>
          <w:b/>
          <w:bCs/>
          <w:spacing w:val="-2"/>
          <w:sz w:val="28"/>
          <w:szCs w:val="28"/>
          <w:lang w:val="en-US"/>
        </w:rPr>
        <w:t xml:space="preserve">A. </w:t>
      </w:r>
      <w:r>
        <w:rPr>
          <w:b/>
          <w:bCs/>
          <w:spacing w:val="-2"/>
          <w:sz w:val="28"/>
          <w:szCs w:val="28"/>
          <w:lang w:val="en-US"/>
        </w:rPr>
        <w:t xml:space="preserve">CHÍNH SÁCH HỖ TRỢ KINH PHÍ KHÁM, CHỮA BỆNH ĐỐI VỚI CÁN BỘ TỈNH LÀO CAI THUỘC DIỆN TRUNG ƯƠNG, TỈNH ỦY, HUYỆN ỦY, THỊ ỦY, THÀNH ỦY QUẢN LÝ VÀ MỘT SỐ ĐỐI TƯỢNG KHÁC </w:t>
      </w:r>
    </w:p>
    <w:p w14:paraId="3966238E" w14:textId="2F9BF609" w:rsidR="00171BC3" w:rsidRPr="00287270" w:rsidRDefault="00171BC3" w:rsidP="003C23DC">
      <w:pPr>
        <w:pStyle w:val="ListParagraph"/>
        <w:numPr>
          <w:ilvl w:val="0"/>
          <w:numId w:val="1"/>
        </w:numPr>
        <w:spacing w:before="80" w:after="80"/>
        <w:ind w:left="993"/>
        <w:jc w:val="both"/>
        <w:rPr>
          <w:b/>
          <w:bCs/>
          <w:spacing w:val="-2"/>
          <w:sz w:val="28"/>
          <w:szCs w:val="28"/>
          <w:lang w:val="en-GB"/>
        </w:rPr>
      </w:pPr>
      <w:r w:rsidRPr="00287270">
        <w:rPr>
          <w:b/>
          <w:bCs/>
          <w:spacing w:val="-2"/>
          <w:sz w:val="28"/>
          <w:szCs w:val="28"/>
          <w:lang w:val="en-GB"/>
        </w:rPr>
        <w:t>BỐI CẢNH THỰC HIỆN TỔNG KẾT</w:t>
      </w:r>
    </w:p>
    <w:p w14:paraId="2F8AADB3" w14:textId="77777777" w:rsidR="00171BC3" w:rsidRPr="00287270" w:rsidRDefault="00171BC3" w:rsidP="003C23DC">
      <w:pPr>
        <w:spacing w:before="80" w:after="80" w:line="264" w:lineRule="auto"/>
        <w:ind w:left="709"/>
        <w:rPr>
          <w:b/>
          <w:bCs/>
          <w:sz w:val="28"/>
          <w:szCs w:val="28"/>
        </w:rPr>
      </w:pPr>
      <w:r w:rsidRPr="00287270">
        <w:rPr>
          <w:b/>
          <w:bCs/>
          <w:sz w:val="28"/>
          <w:szCs w:val="28"/>
          <w:lang w:val="en"/>
        </w:rPr>
        <w:t>1. Quá trình th</w:t>
      </w:r>
      <w:r w:rsidRPr="00287270">
        <w:rPr>
          <w:b/>
          <w:bCs/>
          <w:sz w:val="28"/>
          <w:szCs w:val="28"/>
          <w:lang w:val="vi-VN"/>
        </w:rPr>
        <w:t>ực hiện tổng kết</w:t>
      </w:r>
    </w:p>
    <w:p w14:paraId="56C2CD9C" w14:textId="7DDD82DD" w:rsidR="00063568" w:rsidRPr="00287270" w:rsidRDefault="00171BC3" w:rsidP="003C23DC">
      <w:pPr>
        <w:spacing w:before="80" w:after="80"/>
        <w:ind w:firstLine="720"/>
        <w:jc w:val="both"/>
        <w:rPr>
          <w:sz w:val="28"/>
          <w:szCs w:val="28"/>
          <w:lang w:val="en-GB"/>
        </w:rPr>
      </w:pPr>
      <w:r w:rsidRPr="00287270">
        <w:rPr>
          <w:sz w:val="28"/>
          <w:szCs w:val="28"/>
          <w:lang w:val="vi-VN"/>
        </w:rPr>
        <w:t>Thực hiện Luật Ban hành văn bản quy phạm pháp luật</w:t>
      </w:r>
      <w:r w:rsidRPr="00287270">
        <w:rPr>
          <w:sz w:val="28"/>
          <w:szCs w:val="28"/>
        </w:rPr>
        <w:t xml:space="preserve"> 2015;</w:t>
      </w:r>
      <w:r w:rsidRPr="00287270">
        <w:rPr>
          <w:sz w:val="28"/>
          <w:szCs w:val="28"/>
          <w:lang w:val="en-GB"/>
        </w:rPr>
        <w:t xml:space="preserve"> </w:t>
      </w:r>
      <w:r w:rsidRPr="00287270">
        <w:rPr>
          <w:sz w:val="28"/>
          <w:szCs w:val="28"/>
        </w:rPr>
        <w:t xml:space="preserve">Nghị quyết số </w:t>
      </w:r>
      <w:r w:rsidR="008A3BF9" w:rsidRPr="00287270">
        <w:rPr>
          <w:sz w:val="28"/>
          <w:szCs w:val="28"/>
          <w:lang w:val="en-US"/>
        </w:rPr>
        <w:t>23/2024</w:t>
      </w:r>
      <w:r w:rsidRPr="00287270">
        <w:rPr>
          <w:sz w:val="28"/>
          <w:szCs w:val="28"/>
        </w:rPr>
        <w:t xml:space="preserve">/NQ-HĐND ngày </w:t>
      </w:r>
      <w:r w:rsidR="008A3BF9" w:rsidRPr="00287270">
        <w:rPr>
          <w:sz w:val="28"/>
          <w:szCs w:val="28"/>
          <w:lang w:val="en-US"/>
        </w:rPr>
        <w:t>09/11/2024</w:t>
      </w:r>
      <w:r w:rsidRPr="00287270">
        <w:rPr>
          <w:sz w:val="28"/>
          <w:szCs w:val="28"/>
        </w:rPr>
        <w:t xml:space="preserve"> của Hội đồng nhân dân tỉnh Lào Cai </w:t>
      </w:r>
      <w:r w:rsidRPr="00287270">
        <w:rPr>
          <w:sz w:val="28"/>
          <w:szCs w:val="28"/>
          <w:lang w:val="en-GB"/>
        </w:rPr>
        <w:t>(cũ)</w:t>
      </w:r>
      <w:r w:rsidRPr="00287270">
        <w:rPr>
          <w:sz w:val="28"/>
          <w:szCs w:val="28"/>
        </w:rPr>
        <w:t xml:space="preserve"> về chính sách </w:t>
      </w:r>
      <w:r w:rsidR="008A3BF9" w:rsidRPr="00287270">
        <w:rPr>
          <w:spacing w:val="-2"/>
          <w:sz w:val="28"/>
          <w:szCs w:val="28"/>
          <w:lang w:val="en-US"/>
        </w:rPr>
        <w:t>hỗ trợ kinh phí khám, chữa bệnh đối với cán bộ tỉnh Lào Cai thuộc diện Trung ương, Tỉnh ủy, Huyện ủy, Thị ủy, Thành ủy quản lý và một số đối tượng khác</w:t>
      </w:r>
      <w:r w:rsidR="00063568" w:rsidRPr="00287270">
        <w:rPr>
          <w:sz w:val="28"/>
          <w:szCs w:val="28"/>
          <w:lang w:val="en-GB"/>
        </w:rPr>
        <w:t xml:space="preserve">; </w:t>
      </w:r>
      <w:r w:rsidR="00063568" w:rsidRPr="00287270">
        <w:rPr>
          <w:sz w:val="28"/>
          <w:szCs w:val="28"/>
        </w:rPr>
        <w:t xml:space="preserve">Nghị quyết số 12/NQ-HĐND ngày 8/7/2025 của Hội đồng nhân dân tỉnh Lào Cai về việc tiếp tục thực hiện, bãi bỏ một phần, bãi bỏ toàn bộ một số nghị quyết quy định về chính sách chi ngân sách nhà nước trên địa bàn tỉnh Lào Cai, trong đó quy định tiếp tục áp dụng </w:t>
      </w:r>
      <w:r w:rsidR="008A3BF9" w:rsidRPr="00287270">
        <w:rPr>
          <w:sz w:val="28"/>
          <w:szCs w:val="28"/>
        </w:rPr>
        <w:t xml:space="preserve">Nghị quyết số </w:t>
      </w:r>
      <w:r w:rsidR="008A3BF9" w:rsidRPr="00287270">
        <w:rPr>
          <w:sz w:val="28"/>
          <w:szCs w:val="28"/>
          <w:lang w:val="en-US"/>
        </w:rPr>
        <w:t>23/2024</w:t>
      </w:r>
      <w:r w:rsidR="008A3BF9" w:rsidRPr="00287270">
        <w:rPr>
          <w:sz w:val="28"/>
          <w:szCs w:val="28"/>
        </w:rPr>
        <w:t xml:space="preserve">/NQ-HĐND ngày </w:t>
      </w:r>
      <w:r w:rsidR="008A3BF9" w:rsidRPr="00287270">
        <w:rPr>
          <w:sz w:val="28"/>
          <w:szCs w:val="28"/>
          <w:lang w:val="en-US"/>
        </w:rPr>
        <w:t>09/11/2024</w:t>
      </w:r>
      <w:r w:rsidR="00063568" w:rsidRPr="00287270">
        <w:rPr>
          <w:sz w:val="28"/>
          <w:szCs w:val="28"/>
        </w:rPr>
        <w:t xml:space="preserve"> tại tỉnh Lào Cai </w:t>
      </w:r>
      <w:r w:rsidR="003C23DC" w:rsidRPr="00287270">
        <w:rPr>
          <w:sz w:val="28"/>
          <w:szCs w:val="28"/>
          <w:lang w:val="en-US"/>
        </w:rPr>
        <w:t>(</w:t>
      </w:r>
      <w:r w:rsidR="00063568" w:rsidRPr="00287270">
        <w:rPr>
          <w:sz w:val="28"/>
          <w:szCs w:val="28"/>
        </w:rPr>
        <w:t>mới</w:t>
      </w:r>
      <w:r w:rsidR="003C23DC" w:rsidRPr="00287270">
        <w:rPr>
          <w:sz w:val="28"/>
          <w:szCs w:val="28"/>
          <w:lang w:val="en-US"/>
        </w:rPr>
        <w:t>)</w:t>
      </w:r>
      <w:r w:rsidR="00063568" w:rsidRPr="00287270">
        <w:rPr>
          <w:sz w:val="28"/>
          <w:szCs w:val="28"/>
        </w:rPr>
        <w:t>;</w:t>
      </w:r>
    </w:p>
    <w:p w14:paraId="69C213FE" w14:textId="1516334A" w:rsidR="008A3BF9" w:rsidRPr="00287270" w:rsidRDefault="00171BC3" w:rsidP="00D91599">
      <w:pPr>
        <w:spacing w:before="80" w:after="80"/>
        <w:ind w:firstLine="720"/>
        <w:jc w:val="both"/>
      </w:pPr>
      <w:r w:rsidRPr="00287270">
        <w:rPr>
          <w:sz w:val="28"/>
          <w:szCs w:val="28"/>
          <w:lang w:val="en-GB"/>
        </w:rPr>
        <w:t xml:space="preserve">Đến thời điểm hiện tại, </w:t>
      </w:r>
      <w:r w:rsidR="008A3BF9" w:rsidRPr="00287270">
        <w:rPr>
          <w:sz w:val="28"/>
          <w:szCs w:val="28"/>
        </w:rPr>
        <w:t xml:space="preserve">Nghị quyết số </w:t>
      </w:r>
      <w:r w:rsidR="008A3BF9" w:rsidRPr="00287270">
        <w:rPr>
          <w:sz w:val="28"/>
          <w:szCs w:val="28"/>
          <w:lang w:val="en-US"/>
        </w:rPr>
        <w:t>23/2024</w:t>
      </w:r>
      <w:r w:rsidR="008A3BF9" w:rsidRPr="00287270">
        <w:rPr>
          <w:sz w:val="28"/>
          <w:szCs w:val="28"/>
        </w:rPr>
        <w:t xml:space="preserve">/NQ-HĐND ngày </w:t>
      </w:r>
      <w:r w:rsidR="008A3BF9" w:rsidRPr="00287270">
        <w:rPr>
          <w:sz w:val="28"/>
          <w:szCs w:val="28"/>
          <w:lang w:val="en-US"/>
        </w:rPr>
        <w:t xml:space="preserve">09/11/2024 </w:t>
      </w:r>
      <w:r w:rsidRPr="00287270">
        <w:rPr>
          <w:sz w:val="28"/>
          <w:szCs w:val="28"/>
          <w:lang w:val="en-GB"/>
        </w:rPr>
        <w:t>vẫn còn hiệu lực thi hành và được áp dụng trên địa bàn tỉnh Lào Cai</w:t>
      </w:r>
      <w:r w:rsidR="00063568" w:rsidRPr="00287270">
        <w:rPr>
          <w:sz w:val="28"/>
          <w:szCs w:val="28"/>
          <w:lang w:val="en-GB"/>
        </w:rPr>
        <w:t xml:space="preserve">. </w:t>
      </w:r>
      <w:r w:rsidR="008A3BF9" w:rsidRPr="00287270">
        <w:rPr>
          <w:sz w:val="28"/>
          <w:szCs w:val="28"/>
          <w:lang w:val="en-GB"/>
        </w:rPr>
        <w:t xml:space="preserve">Ngày 31/01/2026, Ban Thường vụ Tỉnh ủy Lào Cai ban hành Quy định số 30 -QĐ/TU về thực hiện chính sách khám, chữa bệnh; chế độ điều dưỡng, hỗ trợ một </w:t>
      </w:r>
      <w:r w:rsidR="008A3BF9" w:rsidRPr="00287270">
        <w:rPr>
          <w:sz w:val="28"/>
          <w:szCs w:val="28"/>
          <w:lang w:val="en-GB"/>
        </w:rPr>
        <w:lastRenderedPageBreak/>
        <w:t>lần khi mắc bệnh hiểm nghèo, thăm ốm, thăm viếng đối với cán bộ thuộc diện Ban Thường vụ Tỉnh ủy quản lý và một số đối tượng khác.</w:t>
      </w:r>
      <w:r w:rsidR="003C23DC" w:rsidRPr="00287270">
        <w:rPr>
          <w:sz w:val="28"/>
          <w:szCs w:val="28"/>
          <w:lang w:val="en-GB"/>
        </w:rPr>
        <w:t xml:space="preserve"> </w:t>
      </w:r>
    </w:p>
    <w:p w14:paraId="3F52FDE6" w14:textId="45C8BFD3" w:rsidR="00063568" w:rsidRPr="00287270" w:rsidRDefault="00A91018" w:rsidP="003C23DC">
      <w:pPr>
        <w:pStyle w:val="ListParagraph"/>
        <w:spacing w:before="80" w:after="80"/>
        <w:ind w:left="709"/>
        <w:jc w:val="both"/>
        <w:rPr>
          <w:b/>
          <w:bCs/>
          <w:sz w:val="28"/>
          <w:szCs w:val="28"/>
          <w:lang w:val="en-GB"/>
        </w:rPr>
      </w:pPr>
      <w:r w:rsidRPr="00287270">
        <w:rPr>
          <w:b/>
          <w:bCs/>
          <w:sz w:val="28"/>
          <w:szCs w:val="28"/>
          <w:lang w:val="en-GB"/>
        </w:rPr>
        <w:t xml:space="preserve">II. </w:t>
      </w:r>
      <w:r w:rsidR="00063568" w:rsidRPr="00287270">
        <w:rPr>
          <w:b/>
          <w:bCs/>
          <w:sz w:val="28"/>
          <w:szCs w:val="28"/>
          <w:lang w:val="en-GB"/>
        </w:rPr>
        <w:t>KẾT QUẢ THỰC HIỆN</w:t>
      </w:r>
    </w:p>
    <w:p w14:paraId="75377479" w14:textId="6F8CF190" w:rsidR="00D920EF" w:rsidRPr="00287270" w:rsidRDefault="00D920EF" w:rsidP="003C23DC">
      <w:pPr>
        <w:pStyle w:val="ListParagraph"/>
        <w:numPr>
          <w:ilvl w:val="1"/>
          <w:numId w:val="1"/>
        </w:numPr>
        <w:tabs>
          <w:tab w:val="left" w:pos="709"/>
        </w:tabs>
        <w:spacing w:before="80" w:after="80" w:line="320" w:lineRule="exact"/>
        <w:jc w:val="both"/>
        <w:rPr>
          <w:b/>
          <w:bCs/>
          <w:sz w:val="28"/>
          <w:szCs w:val="28"/>
          <w:lang w:val="en-US"/>
        </w:rPr>
      </w:pPr>
      <w:r w:rsidRPr="00287270">
        <w:rPr>
          <w:b/>
          <w:bCs/>
          <w:sz w:val="28"/>
          <w:szCs w:val="28"/>
          <w:lang w:val="en-US"/>
        </w:rPr>
        <w:t>Công tác chỉ đạo</w:t>
      </w:r>
      <w:r w:rsidR="00B22866" w:rsidRPr="00287270">
        <w:rPr>
          <w:b/>
          <w:bCs/>
          <w:sz w:val="28"/>
          <w:szCs w:val="28"/>
          <w:lang w:val="en-US"/>
        </w:rPr>
        <w:t>, triển khai</w:t>
      </w:r>
      <w:r w:rsidR="00063568" w:rsidRPr="00287270">
        <w:rPr>
          <w:b/>
          <w:bCs/>
          <w:sz w:val="28"/>
          <w:szCs w:val="28"/>
          <w:lang w:val="en-US"/>
        </w:rPr>
        <w:t xml:space="preserve">, phối hợp </w:t>
      </w:r>
      <w:r w:rsidRPr="00287270">
        <w:rPr>
          <w:b/>
          <w:bCs/>
          <w:sz w:val="28"/>
          <w:szCs w:val="28"/>
          <w:lang w:val="en-US"/>
        </w:rPr>
        <w:t xml:space="preserve">thực hiện </w:t>
      </w:r>
      <w:r w:rsidR="00063568" w:rsidRPr="00287270">
        <w:rPr>
          <w:b/>
          <w:bCs/>
          <w:sz w:val="28"/>
          <w:szCs w:val="28"/>
          <w:lang w:val="en-US"/>
        </w:rPr>
        <w:t>Nghị quyết</w:t>
      </w:r>
    </w:p>
    <w:p w14:paraId="7757E793" w14:textId="702AFDF9" w:rsidR="00063568" w:rsidRPr="00287270" w:rsidRDefault="00063568" w:rsidP="003C23DC">
      <w:pPr>
        <w:pStyle w:val="ListParagraph"/>
        <w:numPr>
          <w:ilvl w:val="0"/>
          <w:numId w:val="19"/>
        </w:numPr>
        <w:tabs>
          <w:tab w:val="left" w:pos="709"/>
        </w:tabs>
        <w:spacing w:before="80" w:after="80" w:line="320" w:lineRule="exact"/>
        <w:jc w:val="both"/>
        <w:rPr>
          <w:b/>
          <w:bCs/>
          <w:sz w:val="28"/>
          <w:szCs w:val="28"/>
          <w:lang w:val="en-US"/>
        </w:rPr>
      </w:pPr>
      <w:r w:rsidRPr="00287270">
        <w:rPr>
          <w:b/>
          <w:bCs/>
          <w:sz w:val="28"/>
          <w:szCs w:val="28"/>
          <w:lang w:val="en-US"/>
        </w:rPr>
        <w:t>Công tác chỉ đạo</w:t>
      </w:r>
    </w:p>
    <w:p w14:paraId="6AADA325" w14:textId="77777777" w:rsidR="00763415" w:rsidRPr="00287270" w:rsidRDefault="00063568" w:rsidP="003C23DC">
      <w:pPr>
        <w:tabs>
          <w:tab w:val="left" w:pos="709"/>
        </w:tabs>
        <w:spacing w:before="80" w:after="80" w:line="320" w:lineRule="exact"/>
        <w:jc w:val="both"/>
        <w:rPr>
          <w:sz w:val="28"/>
          <w:szCs w:val="28"/>
        </w:rPr>
      </w:pPr>
      <w:r w:rsidRPr="00287270">
        <w:rPr>
          <w:sz w:val="28"/>
          <w:szCs w:val="28"/>
          <w:lang w:val="en-US"/>
        </w:rPr>
        <w:tab/>
      </w:r>
      <w:r w:rsidR="00763415" w:rsidRPr="00287270">
        <w:rPr>
          <w:sz w:val="28"/>
          <w:szCs w:val="28"/>
        </w:rPr>
        <w:t>Ngay sau khi Nghị quyết được ban hành, Ủy ban nhân dân tỉnh đã kịp thời chỉ đạo các sở, ban, ngành liên quan tổ chức triển khai thực hiện chính sách theo đúng tinh thần của Nghị quyết. Trên cơ sở đó, Sở Y tế đã chủ động quán triệt, phổ biến và nghiêm túc triển khai các nội dung của Nghị quyết đến toàn thể cán bộ, công chức, viên chức và đảng viên thuộc phạm vi lãnh đạo, quản lý trong toàn ngành y tế.</w:t>
      </w:r>
    </w:p>
    <w:p w14:paraId="2BBE2242" w14:textId="75A50AB8" w:rsidR="00D71EA4" w:rsidRPr="00287270" w:rsidRDefault="00763415" w:rsidP="003C23DC">
      <w:pPr>
        <w:tabs>
          <w:tab w:val="left" w:pos="709"/>
        </w:tabs>
        <w:spacing w:before="80" w:after="80" w:line="320" w:lineRule="exact"/>
        <w:jc w:val="both"/>
        <w:rPr>
          <w:sz w:val="28"/>
          <w:szCs w:val="28"/>
          <w:lang w:val="en-US"/>
        </w:rPr>
      </w:pPr>
      <w:r w:rsidRPr="00287270">
        <w:rPr>
          <w:sz w:val="28"/>
          <w:szCs w:val="28"/>
          <w:lang w:val="en-US"/>
        </w:rPr>
        <w:tab/>
        <w:t xml:space="preserve">Trong năm 2025, Sở Y tế đã xây dựng và ban hành các kế hoạch tổ chức khám sức khỏe định kỳ, cụ thể: Kế hoạch số 68/KH-SYT ngày 26/4/2025 về khám sức khỏe định kỳ đợt 1 năm 2025 đối với cán bộ thuộc diện Tỉnh ủy, Huyện ủy, Thị ủy, Thành ủy quản lý và một số đối tượng khác trên địa bàn tỉnh Lào Cai; Kế hoạch số 128/KH-SYT ngày 24/11/2025 về khám sức khỏe định kỳ đợt 2 năm 2025 đối với cán bộ thuộc diện Tỉnh ủy quản lý và một số đối tượng khác trên địa bàn tỉnh Lào Cai. Các kế hoạch </w:t>
      </w:r>
      <w:r w:rsidR="003C23DC" w:rsidRPr="00287270">
        <w:rPr>
          <w:sz w:val="28"/>
          <w:szCs w:val="28"/>
          <w:lang w:val="en-US"/>
        </w:rPr>
        <w:t>được xây dựng bảo đảm</w:t>
      </w:r>
      <w:r w:rsidRPr="00287270">
        <w:rPr>
          <w:sz w:val="28"/>
          <w:szCs w:val="28"/>
          <w:lang w:val="en-US"/>
        </w:rPr>
        <w:t xml:space="preserve"> rõ mục đích, yêu cầu, nội dung và đối tượng thực hiện; phù hợp với tình hình thực tế, bảo đảm triển khai đúng quy định và đúng tinh thần của Nghị quyết.</w:t>
      </w:r>
      <w:r w:rsidR="005F31CF">
        <w:rPr>
          <w:sz w:val="28"/>
          <w:szCs w:val="28"/>
          <w:lang w:val="en-US"/>
        </w:rPr>
        <w:t xml:space="preserve"> Căn cứ kế hoạch của Sở Y tế, các đơn vị trực thuộc đã xây dựng kế hoạch triển khai trên địa bàn, phối hợp với UBND huyện, thị xã, thành phố (trước sáp nhập) và UBND xã, phường (sau sáp nhập) </w:t>
      </w:r>
      <w:r w:rsidR="00860A3B">
        <w:rPr>
          <w:sz w:val="28"/>
          <w:szCs w:val="28"/>
          <w:lang w:val="en-US"/>
        </w:rPr>
        <w:t>rà soát, thống nhất danh sách, mời đối tượng đến khám sức khỏe định kỳ.</w:t>
      </w:r>
    </w:p>
    <w:p w14:paraId="7BE68F53" w14:textId="1906CBCB" w:rsidR="00B22866" w:rsidRPr="00287270" w:rsidRDefault="00B22866" w:rsidP="003C23DC">
      <w:pPr>
        <w:pStyle w:val="ListParagraph"/>
        <w:numPr>
          <w:ilvl w:val="0"/>
          <w:numId w:val="19"/>
        </w:numPr>
        <w:tabs>
          <w:tab w:val="left" w:pos="709"/>
        </w:tabs>
        <w:spacing w:before="80" w:after="80" w:line="320" w:lineRule="exact"/>
        <w:jc w:val="both"/>
        <w:rPr>
          <w:b/>
          <w:bCs/>
          <w:sz w:val="28"/>
          <w:szCs w:val="28"/>
          <w:lang w:val="en-US"/>
        </w:rPr>
      </w:pPr>
      <w:r w:rsidRPr="00287270">
        <w:rPr>
          <w:b/>
          <w:bCs/>
          <w:sz w:val="28"/>
          <w:szCs w:val="28"/>
          <w:lang w:val="en-US"/>
        </w:rPr>
        <w:t>Công tác phối hợp trong triển khai thực hiện chính sách</w:t>
      </w:r>
    </w:p>
    <w:p w14:paraId="1B8EE9BD" w14:textId="7C77E1B7" w:rsidR="00763415" w:rsidRPr="00287270" w:rsidRDefault="00763415" w:rsidP="003C23DC">
      <w:pPr>
        <w:tabs>
          <w:tab w:val="left" w:pos="709"/>
        </w:tabs>
        <w:spacing w:before="80" w:after="80" w:line="320" w:lineRule="exact"/>
        <w:jc w:val="both"/>
        <w:rPr>
          <w:sz w:val="28"/>
          <w:szCs w:val="28"/>
        </w:rPr>
      </w:pPr>
      <w:r w:rsidRPr="00287270">
        <w:rPr>
          <w:b/>
          <w:bCs/>
          <w:sz w:val="28"/>
          <w:szCs w:val="28"/>
          <w:lang w:val="en-US"/>
        </w:rPr>
        <w:tab/>
      </w:r>
      <w:r w:rsidRPr="00287270">
        <w:rPr>
          <w:sz w:val="28"/>
          <w:szCs w:val="28"/>
        </w:rPr>
        <w:t>Trong quá trình triển khai thực hiện Nghị quyết, Sở Y tế đã chủ động phối hợp chặt chẽ với Ban Tổ chức Tỉnh ủy, Ban Tổ chức các Huyện ủy, Thị ủy, Thành ủy</w:t>
      </w:r>
      <w:r w:rsidR="00887EB0" w:rsidRPr="00287270">
        <w:rPr>
          <w:sz w:val="28"/>
          <w:szCs w:val="28"/>
          <w:lang w:val="en-US"/>
        </w:rPr>
        <w:t xml:space="preserve"> (đợt 1) và UBND xã, phường (đợt 2)</w:t>
      </w:r>
      <w:r w:rsidRPr="00287270">
        <w:rPr>
          <w:sz w:val="28"/>
          <w:szCs w:val="28"/>
        </w:rPr>
        <w:t xml:space="preserve"> trong việc rà soát, thống nhất danh sách cán bộ thuộc diện quản lý; bảo đảm xác định đúng đối tượng, đúng tiêu chuẩn theo quy định.</w:t>
      </w:r>
    </w:p>
    <w:p w14:paraId="54A9BD0B" w14:textId="66C577ED" w:rsidR="00763415" w:rsidRPr="00287270" w:rsidRDefault="00887EB0" w:rsidP="003C23DC">
      <w:pPr>
        <w:tabs>
          <w:tab w:val="left" w:pos="709"/>
        </w:tabs>
        <w:spacing w:before="80" w:after="80" w:line="320" w:lineRule="exact"/>
        <w:jc w:val="both"/>
        <w:rPr>
          <w:sz w:val="28"/>
          <w:szCs w:val="28"/>
          <w:lang w:val="en-US"/>
        </w:rPr>
      </w:pPr>
      <w:r w:rsidRPr="00287270">
        <w:rPr>
          <w:sz w:val="28"/>
          <w:szCs w:val="28"/>
          <w:lang w:val="en-US"/>
        </w:rPr>
        <w:tab/>
      </w:r>
      <w:r w:rsidR="00763415" w:rsidRPr="00287270">
        <w:rPr>
          <w:sz w:val="28"/>
          <w:szCs w:val="28"/>
          <w:lang w:val="en-US"/>
        </w:rPr>
        <w:t>Đồng thời, Sở Y tế</w:t>
      </w:r>
      <w:r w:rsidR="004158D6">
        <w:rPr>
          <w:sz w:val="28"/>
          <w:szCs w:val="28"/>
          <w:lang w:val="en-US"/>
        </w:rPr>
        <w:t xml:space="preserve"> chỉ đạo các đơn vị y tế trực thuộc</w:t>
      </w:r>
      <w:r w:rsidR="00763415" w:rsidRPr="00287270">
        <w:rPr>
          <w:sz w:val="28"/>
          <w:szCs w:val="28"/>
          <w:lang w:val="en-US"/>
        </w:rPr>
        <w:t xml:space="preserve"> phối hợp với Ủy ban nhân dân các xã, phường, thị trấn trong công tác thông báo, hướng dẫn, tạo điều kiện thuận lợi để các đối tượng tham gia khám sức khỏe định kỳ theo kế hoạch; kịp thời trao đổi, xử lý các vướng mắc phát sinh trong quá trình tổ chức thực hiện.</w:t>
      </w:r>
    </w:p>
    <w:p w14:paraId="0EC6307B" w14:textId="62713472" w:rsidR="00763415" w:rsidRPr="00287270" w:rsidRDefault="00887EB0" w:rsidP="003C23DC">
      <w:pPr>
        <w:tabs>
          <w:tab w:val="left" w:pos="709"/>
        </w:tabs>
        <w:spacing w:before="80" w:after="80" w:line="320" w:lineRule="exact"/>
        <w:jc w:val="both"/>
        <w:rPr>
          <w:sz w:val="28"/>
          <w:szCs w:val="28"/>
          <w:lang w:val="en-US"/>
        </w:rPr>
      </w:pPr>
      <w:r w:rsidRPr="00287270">
        <w:rPr>
          <w:sz w:val="28"/>
          <w:szCs w:val="28"/>
          <w:lang w:val="en-US"/>
        </w:rPr>
        <w:tab/>
      </w:r>
      <w:r w:rsidR="00763415" w:rsidRPr="00287270">
        <w:rPr>
          <w:sz w:val="28"/>
          <w:szCs w:val="28"/>
          <w:lang w:val="en-US"/>
        </w:rPr>
        <w:t>Bên cạnh đó, Sở Y tế đã chỉ đạo các cơ sở khám, chữa bệnh trên địa bàn tỉnh trong việc chuẩn bị nhân lực, cơ sở vật chất, trang thiết bị y tế; xây dựng quy trình khám khoa học, hợp lý, bảo đảm chất lượng chuyên môn, tiến độ thực hiện và quyền lợi của các đối tượng theo đúng Nghị quyết.</w:t>
      </w:r>
    </w:p>
    <w:p w14:paraId="7D93C04C" w14:textId="0A71DA47" w:rsidR="00B22866" w:rsidRPr="00287270" w:rsidRDefault="00B22866" w:rsidP="003C23DC">
      <w:pPr>
        <w:pStyle w:val="ListParagraph"/>
        <w:numPr>
          <w:ilvl w:val="0"/>
          <w:numId w:val="19"/>
        </w:numPr>
        <w:tabs>
          <w:tab w:val="left" w:pos="709"/>
        </w:tabs>
        <w:spacing w:before="80" w:after="80" w:line="320" w:lineRule="exact"/>
        <w:jc w:val="both"/>
        <w:rPr>
          <w:b/>
          <w:bCs/>
          <w:sz w:val="28"/>
          <w:szCs w:val="28"/>
          <w:lang w:val="en-US"/>
        </w:rPr>
      </w:pPr>
      <w:r w:rsidRPr="00287270">
        <w:rPr>
          <w:b/>
          <w:bCs/>
          <w:sz w:val="28"/>
          <w:szCs w:val="28"/>
          <w:lang w:val="en-US"/>
        </w:rPr>
        <w:t>Công tác kiểm tra và giám sát đánh giá</w:t>
      </w:r>
    </w:p>
    <w:p w14:paraId="13847154" w14:textId="73ADA061" w:rsidR="003E560E" w:rsidRPr="00287270" w:rsidRDefault="003E560E" w:rsidP="003C23DC">
      <w:pPr>
        <w:spacing w:before="80" w:after="80"/>
        <w:ind w:firstLine="710"/>
        <w:jc w:val="both"/>
        <w:rPr>
          <w:sz w:val="28"/>
          <w:szCs w:val="28"/>
          <w:lang w:val="en-US"/>
        </w:rPr>
      </w:pPr>
      <w:r w:rsidRPr="00287270">
        <w:rPr>
          <w:sz w:val="28"/>
          <w:szCs w:val="28"/>
          <w:lang w:val="en-US"/>
        </w:rPr>
        <w:t>Hàng năm, HĐND tỉnh đều xây dựng Kế hoạch và thực hiện kiểm tra giám sát</w:t>
      </w:r>
      <w:r w:rsidR="00155D49" w:rsidRPr="00287270">
        <w:rPr>
          <w:sz w:val="28"/>
          <w:szCs w:val="28"/>
          <w:lang w:val="en-US"/>
        </w:rPr>
        <w:t>, giám sát chuyên đề</w:t>
      </w:r>
      <w:r w:rsidRPr="00287270">
        <w:rPr>
          <w:sz w:val="28"/>
          <w:szCs w:val="28"/>
          <w:lang w:val="en-US"/>
        </w:rPr>
        <w:t xml:space="preserve"> việc triển khai thực hiện các Nghị quyết do HĐND tỉnh ban hành thuộc lĩnh vực văn hóa - xã hội trong đó có nội dung </w:t>
      </w:r>
      <w:r w:rsidR="00AA43E2" w:rsidRPr="00287270">
        <w:rPr>
          <w:spacing w:val="-2"/>
          <w:sz w:val="28"/>
          <w:szCs w:val="28"/>
        </w:rPr>
        <w:t xml:space="preserve">chính sách </w:t>
      </w:r>
      <w:r w:rsidR="00AA43E2" w:rsidRPr="00287270">
        <w:rPr>
          <w:spacing w:val="-2"/>
          <w:sz w:val="28"/>
          <w:szCs w:val="28"/>
          <w:lang w:val="en-US"/>
        </w:rPr>
        <w:t xml:space="preserve">hỗ trợ kinh phí khám, chữa bệnh đối với cán bộ tỉnh Lào Cai thuộc diện Trung ương, Tỉnh </w:t>
      </w:r>
      <w:r w:rsidR="00AA43E2" w:rsidRPr="00287270">
        <w:rPr>
          <w:spacing w:val="-2"/>
          <w:sz w:val="28"/>
          <w:szCs w:val="28"/>
          <w:lang w:val="en-US"/>
        </w:rPr>
        <w:lastRenderedPageBreak/>
        <w:t xml:space="preserve">ủy, Huyện ủy, Thị ủy, Thành ủy quản lý và một số đối tượng khác </w:t>
      </w:r>
      <w:r w:rsidR="00155D49" w:rsidRPr="00287270">
        <w:rPr>
          <w:spacing w:val="-2"/>
          <w:sz w:val="28"/>
          <w:szCs w:val="28"/>
          <w:lang w:val="en-US"/>
        </w:rPr>
        <w:t xml:space="preserve">(Nghị quyết </w:t>
      </w:r>
      <w:r w:rsidR="00AA43E2" w:rsidRPr="00287270">
        <w:rPr>
          <w:spacing w:val="-2"/>
          <w:sz w:val="28"/>
          <w:szCs w:val="28"/>
          <w:lang w:val="en-US"/>
        </w:rPr>
        <w:t>23/2024</w:t>
      </w:r>
      <w:r w:rsidR="00155D49" w:rsidRPr="00287270">
        <w:rPr>
          <w:spacing w:val="-2"/>
          <w:sz w:val="28"/>
          <w:szCs w:val="28"/>
          <w:lang w:val="en-US"/>
        </w:rPr>
        <w:t xml:space="preserve">/NQ-HĐND ngày </w:t>
      </w:r>
      <w:r w:rsidR="00AA43E2" w:rsidRPr="00287270">
        <w:rPr>
          <w:spacing w:val="-2"/>
          <w:sz w:val="28"/>
          <w:szCs w:val="28"/>
          <w:lang w:val="en-US"/>
        </w:rPr>
        <w:t>09/11/2024</w:t>
      </w:r>
      <w:r w:rsidR="00155D49" w:rsidRPr="00287270">
        <w:rPr>
          <w:spacing w:val="-2"/>
          <w:sz w:val="28"/>
          <w:szCs w:val="28"/>
          <w:lang w:val="en-US"/>
        </w:rPr>
        <w:t>)</w:t>
      </w:r>
      <w:r w:rsidRPr="00287270">
        <w:rPr>
          <w:spacing w:val="-2"/>
          <w:sz w:val="28"/>
          <w:szCs w:val="28"/>
          <w:lang w:val="en-US"/>
        </w:rPr>
        <w:t>. Qua công tác kiểm tra, giám sát, kịp thời nắm bắt được các khó khăn vướng mắc của đơn vị trực tiếp thực hiện chính sách, chỉ đạo các ngành hướng dẫn thực hiện.</w:t>
      </w:r>
    </w:p>
    <w:p w14:paraId="17EA5819" w14:textId="69816B16" w:rsidR="00D920EF" w:rsidRPr="00287270" w:rsidRDefault="00B22866" w:rsidP="003C23DC">
      <w:pPr>
        <w:pStyle w:val="ListParagraph"/>
        <w:numPr>
          <w:ilvl w:val="1"/>
          <w:numId w:val="1"/>
        </w:numPr>
        <w:tabs>
          <w:tab w:val="left" w:pos="709"/>
        </w:tabs>
        <w:spacing w:before="80" w:after="80" w:line="320" w:lineRule="exact"/>
        <w:jc w:val="both"/>
        <w:rPr>
          <w:b/>
          <w:bCs/>
          <w:sz w:val="28"/>
          <w:szCs w:val="28"/>
          <w:lang w:val="en-US"/>
        </w:rPr>
      </w:pPr>
      <w:r w:rsidRPr="00287270">
        <w:rPr>
          <w:b/>
          <w:bCs/>
          <w:sz w:val="28"/>
          <w:szCs w:val="28"/>
          <w:lang w:val="en-US"/>
        </w:rPr>
        <w:t xml:space="preserve">Kết quả thực hiện </w:t>
      </w:r>
      <w:r w:rsidR="00063568" w:rsidRPr="00287270">
        <w:rPr>
          <w:b/>
          <w:bCs/>
          <w:sz w:val="28"/>
          <w:szCs w:val="28"/>
          <w:lang w:val="en-US"/>
        </w:rPr>
        <w:t>Nghị quyết</w:t>
      </w:r>
      <w:r w:rsidRPr="00287270">
        <w:rPr>
          <w:b/>
          <w:bCs/>
          <w:sz w:val="28"/>
          <w:szCs w:val="28"/>
          <w:lang w:val="en-US"/>
        </w:rPr>
        <w:t xml:space="preserve"> </w:t>
      </w:r>
      <w:r w:rsidR="00763415" w:rsidRPr="00287270">
        <w:rPr>
          <w:b/>
          <w:bCs/>
          <w:sz w:val="28"/>
          <w:szCs w:val="28"/>
          <w:lang w:val="en-US"/>
        </w:rPr>
        <w:t xml:space="preserve">năm </w:t>
      </w:r>
      <w:r w:rsidRPr="00287270">
        <w:rPr>
          <w:b/>
          <w:bCs/>
          <w:sz w:val="28"/>
          <w:szCs w:val="28"/>
          <w:lang w:val="en-US"/>
        </w:rPr>
        <w:t>2025</w:t>
      </w:r>
    </w:p>
    <w:p w14:paraId="752F151F" w14:textId="77777777" w:rsidR="00B151DB" w:rsidRDefault="00063568" w:rsidP="00B151DB">
      <w:pPr>
        <w:pStyle w:val="ListParagraph"/>
        <w:numPr>
          <w:ilvl w:val="0"/>
          <w:numId w:val="25"/>
        </w:numPr>
        <w:tabs>
          <w:tab w:val="left" w:pos="709"/>
        </w:tabs>
        <w:spacing w:before="80" w:after="80" w:line="320" w:lineRule="exact"/>
        <w:jc w:val="both"/>
        <w:rPr>
          <w:b/>
          <w:bCs/>
          <w:sz w:val="28"/>
          <w:szCs w:val="28"/>
          <w:lang w:val="en-US"/>
        </w:rPr>
      </w:pPr>
      <w:r w:rsidRPr="00B151DB">
        <w:rPr>
          <w:b/>
          <w:bCs/>
          <w:sz w:val="28"/>
          <w:szCs w:val="28"/>
          <w:lang w:val="en-US"/>
        </w:rPr>
        <w:t>Kết quả thực hiện các chính sách</w:t>
      </w:r>
    </w:p>
    <w:p w14:paraId="0756BE5D" w14:textId="503364A8" w:rsidR="00B151DB" w:rsidRPr="0025397B" w:rsidRDefault="00B151DB" w:rsidP="00B151DB">
      <w:pPr>
        <w:tabs>
          <w:tab w:val="left" w:pos="709"/>
        </w:tabs>
        <w:spacing w:before="80" w:after="80" w:line="320" w:lineRule="exact"/>
        <w:jc w:val="both"/>
        <w:rPr>
          <w:sz w:val="28"/>
          <w:szCs w:val="28"/>
          <w:lang w:val="en-US"/>
        </w:rPr>
      </w:pPr>
      <w:r>
        <w:rPr>
          <w:sz w:val="28"/>
          <w:szCs w:val="28"/>
          <w:lang w:val="en-US"/>
        </w:rPr>
        <w:tab/>
      </w:r>
      <w:r w:rsidRPr="0025397B">
        <w:rPr>
          <w:sz w:val="28"/>
          <w:szCs w:val="28"/>
          <w:lang w:val="en-US"/>
        </w:rPr>
        <w:t xml:space="preserve">- Tổng số người được hỗ trợ: </w:t>
      </w:r>
      <w:r w:rsidR="00817841" w:rsidRPr="0025397B">
        <w:rPr>
          <w:sz w:val="28"/>
          <w:szCs w:val="28"/>
          <w:lang w:val="en-US"/>
        </w:rPr>
        <w:t>8.</w:t>
      </w:r>
      <w:r w:rsidR="001E0967" w:rsidRPr="0025397B">
        <w:rPr>
          <w:sz w:val="28"/>
          <w:szCs w:val="28"/>
          <w:lang w:val="en-US"/>
        </w:rPr>
        <w:t>126</w:t>
      </w:r>
      <w:r w:rsidR="00817841" w:rsidRPr="0025397B">
        <w:rPr>
          <w:sz w:val="28"/>
          <w:szCs w:val="28"/>
          <w:lang w:val="en-US"/>
        </w:rPr>
        <w:t xml:space="preserve"> </w:t>
      </w:r>
      <w:r w:rsidRPr="0025397B">
        <w:rPr>
          <w:sz w:val="28"/>
          <w:szCs w:val="28"/>
          <w:lang w:val="en-US"/>
        </w:rPr>
        <w:t xml:space="preserve">người, tổng kinh phí đã hỗ trợ: </w:t>
      </w:r>
      <w:r w:rsidR="00817841" w:rsidRPr="0025397B">
        <w:rPr>
          <w:sz w:val="28"/>
          <w:szCs w:val="28"/>
          <w:lang w:val="en-US"/>
        </w:rPr>
        <w:t>13.</w:t>
      </w:r>
      <w:r w:rsidR="00DB1F8F" w:rsidRPr="0025397B">
        <w:rPr>
          <w:sz w:val="28"/>
          <w:szCs w:val="28"/>
          <w:lang w:val="en-US"/>
        </w:rPr>
        <w:t>130.822.686</w:t>
      </w:r>
      <w:r w:rsidR="00817841" w:rsidRPr="0025397B">
        <w:rPr>
          <w:sz w:val="28"/>
          <w:szCs w:val="28"/>
          <w:lang w:val="en-US"/>
        </w:rPr>
        <w:t xml:space="preserve"> </w:t>
      </w:r>
      <w:r w:rsidRPr="0025397B">
        <w:rPr>
          <w:sz w:val="28"/>
          <w:szCs w:val="28"/>
          <w:lang w:val="en-US"/>
        </w:rPr>
        <w:t>đồng.</w:t>
      </w:r>
    </w:p>
    <w:p w14:paraId="0A09ADC5" w14:textId="56C61E7B" w:rsidR="00B151DB" w:rsidRPr="0025397B" w:rsidRDefault="00B151DB" w:rsidP="00B151DB">
      <w:pPr>
        <w:tabs>
          <w:tab w:val="left" w:pos="709"/>
        </w:tabs>
        <w:spacing w:before="80" w:after="80" w:line="320" w:lineRule="exact"/>
        <w:jc w:val="both"/>
        <w:rPr>
          <w:sz w:val="28"/>
          <w:szCs w:val="28"/>
          <w:lang w:val="en-US"/>
        </w:rPr>
      </w:pPr>
      <w:r w:rsidRPr="0025397B">
        <w:rPr>
          <w:sz w:val="28"/>
          <w:szCs w:val="28"/>
          <w:lang w:val="en-US"/>
        </w:rPr>
        <w:tab/>
        <w:t xml:space="preserve">- Chính sách </w:t>
      </w:r>
      <w:r w:rsidR="00817841" w:rsidRPr="0025397B">
        <w:rPr>
          <w:sz w:val="28"/>
          <w:szCs w:val="28"/>
          <w:lang w:val="en-US"/>
        </w:rPr>
        <w:t>hỗ trợ kinh phí</w:t>
      </w:r>
      <w:r w:rsidRPr="0025397B">
        <w:rPr>
          <w:sz w:val="28"/>
          <w:szCs w:val="28"/>
          <w:lang w:val="en-US"/>
        </w:rPr>
        <w:t xml:space="preserve"> và thuốc trong khám sức khỏe định kỳ:</w:t>
      </w:r>
      <w:r w:rsidR="00817841" w:rsidRPr="0025397B">
        <w:rPr>
          <w:sz w:val="28"/>
          <w:szCs w:val="28"/>
          <w:lang w:val="en-US"/>
        </w:rPr>
        <w:t xml:space="preserve"> 7.859 người, kinh phí: 12.455.529.566 đồng.</w:t>
      </w:r>
    </w:p>
    <w:p w14:paraId="766C511B" w14:textId="442802E4" w:rsidR="00B151DB" w:rsidRPr="0025397B" w:rsidRDefault="00B151DB" w:rsidP="00B151DB">
      <w:pPr>
        <w:tabs>
          <w:tab w:val="left" w:pos="709"/>
        </w:tabs>
        <w:spacing w:before="80" w:after="80" w:line="320" w:lineRule="exact"/>
        <w:jc w:val="both"/>
        <w:rPr>
          <w:sz w:val="28"/>
          <w:szCs w:val="28"/>
          <w:lang w:val="en-US"/>
        </w:rPr>
      </w:pPr>
      <w:r w:rsidRPr="0025397B">
        <w:rPr>
          <w:sz w:val="28"/>
          <w:szCs w:val="28"/>
          <w:lang w:val="en-US"/>
        </w:rPr>
        <w:tab/>
        <w:t>- Chính sách hỗ</w:t>
      </w:r>
      <w:r w:rsidR="00817841" w:rsidRPr="0025397B">
        <w:rPr>
          <w:sz w:val="28"/>
          <w:szCs w:val="28"/>
          <w:lang w:val="en-US"/>
        </w:rPr>
        <w:t xml:space="preserve"> trợ kinh phí khám, chữa bệnh: 3</w:t>
      </w:r>
      <w:r w:rsidR="00DB1F8F" w:rsidRPr="0025397B">
        <w:rPr>
          <w:sz w:val="28"/>
          <w:szCs w:val="28"/>
          <w:lang w:val="en-US"/>
        </w:rPr>
        <w:t>97</w:t>
      </w:r>
      <w:r w:rsidR="00817841" w:rsidRPr="0025397B">
        <w:rPr>
          <w:sz w:val="28"/>
          <w:szCs w:val="28"/>
          <w:lang w:val="en-US"/>
        </w:rPr>
        <w:t xml:space="preserve"> người, kinh phí: </w:t>
      </w:r>
      <w:r w:rsidR="00DB1F8F" w:rsidRPr="0025397B">
        <w:rPr>
          <w:sz w:val="28"/>
          <w:szCs w:val="28"/>
          <w:lang w:val="en-US"/>
        </w:rPr>
        <w:t>675.293.120</w:t>
      </w:r>
      <w:r w:rsidR="00817841" w:rsidRPr="0025397B">
        <w:rPr>
          <w:sz w:val="28"/>
          <w:szCs w:val="28"/>
          <w:lang w:val="en-US"/>
        </w:rPr>
        <w:t xml:space="preserve"> đồng.</w:t>
      </w:r>
    </w:p>
    <w:p w14:paraId="26204178" w14:textId="48DF9617" w:rsidR="00817841" w:rsidRPr="0025397B" w:rsidRDefault="00817841" w:rsidP="00B151DB">
      <w:pPr>
        <w:tabs>
          <w:tab w:val="left" w:pos="709"/>
        </w:tabs>
        <w:spacing w:before="80" w:after="80" w:line="320" w:lineRule="exact"/>
        <w:jc w:val="both"/>
        <w:rPr>
          <w:b/>
          <w:bCs/>
          <w:sz w:val="28"/>
          <w:szCs w:val="28"/>
          <w:lang w:val="en-US"/>
        </w:rPr>
      </w:pPr>
      <w:r w:rsidRPr="0025397B">
        <w:rPr>
          <w:sz w:val="28"/>
          <w:szCs w:val="28"/>
          <w:lang w:val="en-US"/>
        </w:rPr>
        <w:tab/>
        <w:t xml:space="preserve">- Chính sách hỗ trợ kinh phí mua thuốc khi tham gia các hội nghị, các đoàn công tác do tỉnh tổ chức: </w:t>
      </w:r>
      <w:r w:rsidR="001E0967" w:rsidRPr="0025397B">
        <w:rPr>
          <w:sz w:val="28"/>
          <w:szCs w:val="28"/>
          <w:lang w:val="en-US"/>
        </w:rPr>
        <w:t>Không</w:t>
      </w:r>
      <w:r w:rsidRPr="0025397B">
        <w:rPr>
          <w:sz w:val="28"/>
          <w:szCs w:val="28"/>
          <w:lang w:val="en-US"/>
        </w:rPr>
        <w:t xml:space="preserve"> phát sinh.</w:t>
      </w:r>
    </w:p>
    <w:p w14:paraId="6AEA8B56" w14:textId="66EFD079" w:rsidR="00B22866" w:rsidRPr="00287270" w:rsidRDefault="00B22866" w:rsidP="003C23DC">
      <w:pPr>
        <w:tabs>
          <w:tab w:val="left" w:pos="709"/>
        </w:tabs>
        <w:spacing w:before="80" w:after="80" w:line="320" w:lineRule="exact"/>
        <w:jc w:val="both"/>
        <w:rPr>
          <w:b/>
          <w:bCs/>
          <w:sz w:val="28"/>
          <w:szCs w:val="28"/>
          <w:lang w:val="en-US"/>
        </w:rPr>
      </w:pPr>
      <w:r w:rsidRPr="00287270">
        <w:rPr>
          <w:b/>
          <w:bCs/>
          <w:sz w:val="28"/>
          <w:szCs w:val="28"/>
          <w:lang w:val="en-US"/>
        </w:rPr>
        <w:tab/>
      </w:r>
      <w:r w:rsidR="00A0695C" w:rsidRPr="00287270">
        <w:rPr>
          <w:b/>
          <w:bCs/>
          <w:sz w:val="28"/>
          <w:szCs w:val="28"/>
          <w:lang w:val="en-US"/>
        </w:rPr>
        <w:t>b)</w:t>
      </w:r>
      <w:r w:rsidRPr="00287270">
        <w:rPr>
          <w:b/>
          <w:bCs/>
          <w:sz w:val="28"/>
          <w:szCs w:val="28"/>
          <w:lang w:val="en-US"/>
        </w:rPr>
        <w:t xml:space="preserve"> </w:t>
      </w:r>
      <w:r w:rsidR="00063568" w:rsidRPr="00287270">
        <w:rPr>
          <w:b/>
          <w:bCs/>
          <w:sz w:val="28"/>
          <w:szCs w:val="28"/>
          <w:lang w:val="en-US"/>
        </w:rPr>
        <w:t xml:space="preserve">Ưu điểm, </w:t>
      </w:r>
      <w:r w:rsidR="00A0695C" w:rsidRPr="00287270">
        <w:rPr>
          <w:b/>
          <w:bCs/>
          <w:sz w:val="28"/>
          <w:szCs w:val="28"/>
          <w:lang w:val="en-US"/>
        </w:rPr>
        <w:t>bất cập</w:t>
      </w:r>
      <w:r w:rsidR="00063568" w:rsidRPr="00287270">
        <w:rPr>
          <w:b/>
          <w:bCs/>
          <w:sz w:val="28"/>
          <w:szCs w:val="28"/>
          <w:lang w:val="en-US"/>
        </w:rPr>
        <w:t>, hạn chế</w:t>
      </w:r>
    </w:p>
    <w:p w14:paraId="4CB17573" w14:textId="4169E10F" w:rsidR="00B22866" w:rsidRPr="00287270" w:rsidRDefault="00A0695C" w:rsidP="003C23DC">
      <w:pPr>
        <w:pStyle w:val="ListParagraph"/>
        <w:spacing w:before="80" w:after="80" w:line="320" w:lineRule="exact"/>
        <w:ind w:left="266" w:firstLine="443"/>
        <w:jc w:val="both"/>
        <w:rPr>
          <w:b/>
          <w:bCs/>
          <w:sz w:val="28"/>
          <w:szCs w:val="28"/>
          <w:lang w:val="en-US"/>
        </w:rPr>
      </w:pPr>
      <w:r w:rsidRPr="00287270">
        <w:rPr>
          <w:b/>
          <w:bCs/>
          <w:sz w:val="28"/>
          <w:szCs w:val="28"/>
          <w:lang w:val="en-US"/>
        </w:rPr>
        <w:t>*</w:t>
      </w:r>
      <w:r w:rsidR="00892C6E" w:rsidRPr="00287270">
        <w:rPr>
          <w:b/>
          <w:bCs/>
          <w:sz w:val="28"/>
          <w:szCs w:val="28"/>
          <w:lang w:val="en-US"/>
        </w:rPr>
        <w:t xml:space="preserve"> </w:t>
      </w:r>
      <w:r w:rsidR="00B22866" w:rsidRPr="00287270">
        <w:rPr>
          <w:b/>
          <w:bCs/>
          <w:sz w:val="28"/>
          <w:szCs w:val="28"/>
          <w:lang w:val="en-US"/>
        </w:rPr>
        <w:t>Ưu điểm</w:t>
      </w:r>
    </w:p>
    <w:p w14:paraId="0F1AF68D" w14:textId="4A4847F9" w:rsidR="007D3102" w:rsidRPr="00287270" w:rsidRDefault="007D3102" w:rsidP="003C23DC">
      <w:pPr>
        <w:spacing w:before="80" w:after="80" w:line="320" w:lineRule="exact"/>
        <w:ind w:firstLine="709"/>
        <w:jc w:val="both"/>
        <w:rPr>
          <w:sz w:val="28"/>
          <w:szCs w:val="28"/>
          <w:lang w:val="en-US"/>
        </w:rPr>
      </w:pPr>
      <w:r w:rsidRPr="00287270">
        <w:rPr>
          <w:sz w:val="28"/>
          <w:szCs w:val="28"/>
          <w:lang w:val="en-US"/>
        </w:rPr>
        <w:t xml:space="preserve">- </w:t>
      </w:r>
      <w:r w:rsidRPr="00287270">
        <w:rPr>
          <w:sz w:val="28"/>
          <w:szCs w:val="28"/>
        </w:rPr>
        <w:t>Nghị quyết số 23/2024/NQ-HĐND ngày 09/11/2024 thể hiện sự quan tâm kịp thời của tỉnh đối với công tác chăm sóc sức khỏe cho đội ngũ cán bộ thuộc diện quản lý, góp phần nâng cao chất lượng nguồn nhân lực. Nội dung chính sách được xây dựng phù hợp với tình hình thực tiễn và điều kiện ngân sách địa phương, bảo đảm tính khả thi trong quá trình triển khai thực hiện. Quy định về đối tượng và mức hỗ trợ tương đối rõ ràng, tạo thuận lợi cho các cơ quan, đơn vị trong tổ chức thực hiện và thanh quyết toán, đồng thời khắc phục những bất cập, hạn chế của nghị quyết trước đây, góp phần bảo đảm tính thống nhất, đồng bộ của hệ thống chính sách trên địa bàn tỉnh.</w:t>
      </w:r>
    </w:p>
    <w:p w14:paraId="3319B3FD" w14:textId="5D8269EC" w:rsidR="00103B73" w:rsidRPr="00287270" w:rsidRDefault="007D3102" w:rsidP="003C23DC">
      <w:pPr>
        <w:spacing w:before="80" w:after="80" w:line="320" w:lineRule="exact"/>
        <w:ind w:firstLine="709"/>
        <w:jc w:val="both"/>
        <w:rPr>
          <w:spacing w:val="-2"/>
          <w:sz w:val="28"/>
          <w:szCs w:val="28"/>
          <w:lang w:val="en-US"/>
        </w:rPr>
      </w:pPr>
      <w:r w:rsidRPr="00287270">
        <w:rPr>
          <w:spacing w:val="-2"/>
          <w:sz w:val="28"/>
          <w:szCs w:val="28"/>
          <w:lang w:val="sv-SE"/>
        </w:rPr>
        <w:t xml:space="preserve">- </w:t>
      </w:r>
      <w:r w:rsidRPr="00287270">
        <w:rPr>
          <w:spacing w:val="-2"/>
          <w:sz w:val="28"/>
          <w:szCs w:val="28"/>
        </w:rPr>
        <w:t>Công tác triển khai thực hiện chính sách nhận được sự quan tâm lãnh đạo, chỉ đạo kịp thời của Tỉnh ủy, HĐND tỉnh; sự phối hợp chặt chẽ, hiệu quả của các sở, ban, ngành</w:t>
      </w:r>
      <w:r w:rsidRPr="00287270">
        <w:rPr>
          <w:spacing w:val="-2"/>
          <w:sz w:val="28"/>
          <w:szCs w:val="28"/>
          <w:lang w:val="en-US"/>
        </w:rPr>
        <w:t>, địa phương</w:t>
      </w:r>
      <w:r w:rsidRPr="00287270">
        <w:rPr>
          <w:spacing w:val="-2"/>
          <w:sz w:val="28"/>
          <w:szCs w:val="28"/>
        </w:rPr>
        <w:t xml:space="preserve"> trong quá trình tổ chức thực hiện. Tỷ lệ hài lòng của cán bộ, đảng viên thụ hưởng chính sách đạt mức rất cao</w:t>
      </w:r>
      <w:r w:rsidR="003C23DC" w:rsidRPr="00287270">
        <w:rPr>
          <w:spacing w:val="-2"/>
          <w:sz w:val="28"/>
          <w:szCs w:val="28"/>
          <w:lang w:val="en-US"/>
        </w:rPr>
        <w:t>, qua đó góp phần khẳng định hiệu quả tích cực của chính sách.</w:t>
      </w:r>
    </w:p>
    <w:p w14:paraId="2F314D68" w14:textId="6BA810F5" w:rsidR="00987F80" w:rsidRPr="00287270" w:rsidRDefault="00987F80" w:rsidP="003C23DC">
      <w:pPr>
        <w:spacing w:before="80" w:after="80" w:line="320" w:lineRule="exact"/>
        <w:ind w:firstLine="709"/>
        <w:jc w:val="both"/>
        <w:rPr>
          <w:spacing w:val="-2"/>
          <w:sz w:val="28"/>
          <w:szCs w:val="28"/>
          <w:lang w:val="en-US"/>
        </w:rPr>
      </w:pPr>
      <w:r w:rsidRPr="00287270">
        <w:rPr>
          <w:spacing w:val="-2"/>
          <w:sz w:val="28"/>
          <w:szCs w:val="28"/>
          <w:lang w:val="en-US"/>
        </w:rPr>
        <w:t xml:space="preserve">- </w:t>
      </w:r>
      <w:r w:rsidRPr="00287270">
        <w:rPr>
          <w:spacing w:val="-2"/>
          <w:sz w:val="28"/>
          <w:szCs w:val="28"/>
        </w:rPr>
        <w:t xml:space="preserve">Chính sách khám sức khỏe định kỳ cho cán bộ được triển khai hiệu quả, góp phần phát hiện sớm các bệnh lý, kịp thời tư vấn và xây dựng phác đồ điều trị phù hợp, đồng thời theo dõi diễn biến sức khỏe của cán bộ qua các năm. Qua đó, chính sách góp phần nâng cao chất lượng chăm sóc sức khỏe, </w:t>
      </w:r>
      <w:r w:rsidR="005B19AF" w:rsidRPr="00287270">
        <w:rPr>
          <w:spacing w:val="-2"/>
          <w:sz w:val="28"/>
          <w:szCs w:val="28"/>
          <w:lang w:val="en-US"/>
        </w:rPr>
        <w:t>tạo</w:t>
      </w:r>
      <w:r w:rsidRPr="00287270">
        <w:rPr>
          <w:spacing w:val="-2"/>
          <w:sz w:val="28"/>
          <w:szCs w:val="28"/>
        </w:rPr>
        <w:t xml:space="preserve"> điều kiện để cán bộ đương chức yên tâm công tác, hoàn thành tốt nhiệm vụ được giao, đồng thời thể hiện sự quan tâm, chăm lo đối với sức khỏe của đảng viên, cán bộ nguyên chức và các đối tượng khác.</w:t>
      </w:r>
    </w:p>
    <w:p w14:paraId="2193B43A" w14:textId="73882D1C" w:rsidR="00A0695C" w:rsidRPr="00287270" w:rsidRDefault="00A0695C" w:rsidP="003C23DC">
      <w:pPr>
        <w:spacing w:before="80" w:after="80" w:line="320" w:lineRule="exact"/>
        <w:ind w:firstLine="709"/>
        <w:jc w:val="both"/>
        <w:rPr>
          <w:b/>
          <w:bCs/>
          <w:spacing w:val="-2"/>
          <w:sz w:val="28"/>
          <w:szCs w:val="28"/>
          <w:lang w:val="sv-SE"/>
        </w:rPr>
      </w:pPr>
      <w:r w:rsidRPr="00287270">
        <w:rPr>
          <w:b/>
          <w:bCs/>
          <w:spacing w:val="-2"/>
          <w:sz w:val="28"/>
          <w:szCs w:val="28"/>
          <w:lang w:val="sv-SE"/>
        </w:rPr>
        <w:t>* Bất cập, hạn chế</w:t>
      </w:r>
    </w:p>
    <w:p w14:paraId="3C52BE43" w14:textId="3E2C9621" w:rsidR="007B0DBE" w:rsidRPr="00287270" w:rsidRDefault="007B0DBE" w:rsidP="003C23DC">
      <w:pPr>
        <w:spacing w:before="80" w:after="80" w:line="320" w:lineRule="exact"/>
        <w:ind w:firstLine="709"/>
        <w:jc w:val="both"/>
        <w:rPr>
          <w:bCs/>
          <w:iCs/>
          <w:spacing w:val="-2"/>
          <w:sz w:val="28"/>
          <w:szCs w:val="28"/>
          <w:lang w:val="en-US"/>
        </w:rPr>
      </w:pPr>
      <w:r w:rsidRPr="00287270">
        <w:rPr>
          <w:bCs/>
          <w:iCs/>
          <w:spacing w:val="-2"/>
          <w:sz w:val="28"/>
          <w:szCs w:val="28"/>
        </w:rPr>
        <w:t>Chính sách hỗ trợ kinh phí mua thuốc khi tham gia các hội nghị, các đoàn công tác do tỉnh tổ chức (bao gồm các hội nghị và các đoàn đi công tác ngoài nước) chưa phát sinh kinh phí thực hiện, do đó hiệu quả tác động của chính sách trong thực tiễn chưa được thể hiện rõ</w:t>
      </w:r>
      <w:r w:rsidR="005B19AF" w:rsidRPr="00287270">
        <w:rPr>
          <w:bCs/>
          <w:iCs/>
          <w:spacing w:val="-2"/>
          <w:sz w:val="28"/>
          <w:szCs w:val="28"/>
          <w:lang w:val="en-US"/>
        </w:rPr>
        <w:t xml:space="preserve">, hiện nay chưa phát sinh vấn đề liên quan đến nội </w:t>
      </w:r>
      <w:r w:rsidR="005B19AF" w:rsidRPr="00287270">
        <w:rPr>
          <w:bCs/>
          <w:iCs/>
          <w:spacing w:val="-2"/>
          <w:sz w:val="28"/>
          <w:szCs w:val="28"/>
          <w:lang w:val="en-US"/>
        </w:rPr>
        <w:lastRenderedPageBreak/>
        <w:t xml:space="preserve">dung chính sách này. </w:t>
      </w:r>
      <w:r w:rsidRPr="00287270">
        <w:rPr>
          <w:bCs/>
          <w:iCs/>
          <w:spacing w:val="-2"/>
          <w:sz w:val="28"/>
          <w:szCs w:val="28"/>
        </w:rPr>
        <w:t xml:space="preserve">Trên cơ sở đó, cần tiếp tục rà soát, đánh giá để bảo đảm tính phù hợp và hiệu quả khi triển khai </w:t>
      </w:r>
      <w:r w:rsidR="005B19AF" w:rsidRPr="00287270">
        <w:rPr>
          <w:bCs/>
          <w:iCs/>
          <w:spacing w:val="-2"/>
          <w:sz w:val="28"/>
          <w:szCs w:val="28"/>
          <w:lang w:val="en-US"/>
        </w:rPr>
        <w:t xml:space="preserve">chính sách </w:t>
      </w:r>
      <w:r w:rsidRPr="00287270">
        <w:rPr>
          <w:bCs/>
          <w:iCs/>
          <w:spacing w:val="-2"/>
          <w:sz w:val="28"/>
          <w:szCs w:val="28"/>
        </w:rPr>
        <w:t>trong thời gian tới.</w:t>
      </w:r>
    </w:p>
    <w:p w14:paraId="72960268" w14:textId="6F2664D0" w:rsidR="00A0695C" w:rsidRPr="00287270" w:rsidRDefault="007B0DBE" w:rsidP="003C23DC">
      <w:pPr>
        <w:widowControl/>
        <w:autoSpaceDE/>
        <w:autoSpaceDN/>
        <w:spacing w:before="80" w:after="80" w:line="320" w:lineRule="exact"/>
        <w:ind w:firstLine="709"/>
        <w:jc w:val="both"/>
        <w:rPr>
          <w:bCs/>
          <w:iCs/>
          <w:spacing w:val="-2"/>
          <w:sz w:val="28"/>
          <w:szCs w:val="28"/>
          <w:lang w:val="en-US"/>
        </w:rPr>
      </w:pPr>
      <w:r w:rsidRPr="00287270">
        <w:rPr>
          <w:bCs/>
          <w:iCs/>
          <w:spacing w:val="-2"/>
          <w:sz w:val="28"/>
          <w:szCs w:val="28"/>
        </w:rPr>
        <w:t>Tỷ lệ tham gia khám sức khỏe định kỳ ở một số nhóm đối tượng còn hạn chế, chưa đạt như mục tiêu đề ra, nguyên nhân chủ yếu do một số cá nhân chưa chủ động sắp xếp thời gian tham gia theo lịch khám chung đã được thông báo.</w:t>
      </w:r>
    </w:p>
    <w:p w14:paraId="01DC6F32" w14:textId="1FD89E5D" w:rsidR="00A0695C" w:rsidRPr="00287270" w:rsidRDefault="00006591" w:rsidP="003C23DC">
      <w:pPr>
        <w:widowControl/>
        <w:autoSpaceDE/>
        <w:autoSpaceDN/>
        <w:spacing w:before="80" w:after="80" w:line="320" w:lineRule="exact"/>
        <w:ind w:firstLine="709"/>
        <w:jc w:val="both"/>
        <w:rPr>
          <w:b/>
          <w:iCs/>
          <w:spacing w:val="-2"/>
          <w:sz w:val="28"/>
          <w:szCs w:val="28"/>
          <w:lang w:val="en-GB"/>
        </w:rPr>
      </w:pPr>
      <w:r>
        <w:rPr>
          <w:b/>
          <w:iCs/>
          <w:spacing w:val="-2"/>
          <w:sz w:val="28"/>
          <w:szCs w:val="28"/>
          <w:lang w:val="en-GB"/>
        </w:rPr>
        <w:t>3</w:t>
      </w:r>
      <w:r w:rsidR="00A0695C" w:rsidRPr="00287270">
        <w:rPr>
          <w:b/>
          <w:iCs/>
          <w:spacing w:val="-2"/>
          <w:sz w:val="28"/>
          <w:szCs w:val="28"/>
          <w:lang w:val="en-GB"/>
        </w:rPr>
        <w:t>. Xác định những vấn đề mới phát sinh trong thực tiễn</w:t>
      </w:r>
    </w:p>
    <w:p w14:paraId="163358C7" w14:textId="6D73A1B2" w:rsidR="003C23DC" w:rsidRPr="00287270" w:rsidRDefault="004D7D25" w:rsidP="003C23DC">
      <w:pPr>
        <w:pStyle w:val="NoSpacing"/>
        <w:spacing w:before="80" w:after="80"/>
        <w:ind w:firstLine="720"/>
        <w:jc w:val="both"/>
        <w:rPr>
          <w:spacing w:val="-2"/>
        </w:rPr>
      </w:pPr>
      <w:r w:rsidRPr="00287270">
        <w:rPr>
          <w:spacing w:val="-2"/>
        </w:rPr>
        <w:t xml:space="preserve">- Từ ngày 01/7/2025, tỉnh Lào Cai (mới) bắt đầu đi vào hoạt động, Chính sách theo Nghị quyết </w:t>
      </w:r>
      <w:r w:rsidR="00432141" w:rsidRPr="00287270">
        <w:t xml:space="preserve">số 23/2024/NQ-HĐND ngày 09/11/2024 </w:t>
      </w:r>
      <w:r w:rsidRPr="00287270">
        <w:rPr>
          <w:spacing w:val="-2"/>
        </w:rPr>
        <w:t>được tiếp tục duy trì thực hiện áp dụng trên địa bàn tỉnh Lào Cai</w:t>
      </w:r>
      <w:r w:rsidR="00432141" w:rsidRPr="00287270">
        <w:rPr>
          <w:spacing w:val="-2"/>
        </w:rPr>
        <w:t xml:space="preserve">, tuy nhiên </w:t>
      </w:r>
      <w:r w:rsidR="003C23DC" w:rsidRPr="00287270">
        <w:rPr>
          <w:spacing w:val="-2"/>
          <w:lang w:val="vi"/>
        </w:rPr>
        <w:t xml:space="preserve">tổ chức bộ máy và chức danh, chức vụ cán bộ có sự thay đổi theo các quy định mới của Tỉnh ủy, một số </w:t>
      </w:r>
      <w:r w:rsidR="00D91599">
        <w:rPr>
          <w:spacing w:val="-2"/>
        </w:rPr>
        <w:t>nội dung</w:t>
      </w:r>
      <w:r w:rsidR="003C23DC" w:rsidRPr="00287270">
        <w:rPr>
          <w:spacing w:val="-2"/>
          <w:lang w:val="vi"/>
        </w:rPr>
        <w:t xml:space="preserve"> theo Nghị quyết số 23/2024/NQ-HĐND không còn phù hợp với tình hình thực tế, cụ thể:</w:t>
      </w:r>
    </w:p>
    <w:p w14:paraId="4913B93D" w14:textId="77777777" w:rsidR="00432141" w:rsidRPr="00287270" w:rsidRDefault="00432141" w:rsidP="003C23DC">
      <w:pPr>
        <w:pStyle w:val="NoSpacing"/>
        <w:spacing w:before="80" w:after="80"/>
        <w:ind w:firstLine="720"/>
        <w:jc w:val="both"/>
        <w:rPr>
          <w:rFonts w:eastAsia="Times New Roman" w:cs="Times New Roman"/>
        </w:rPr>
      </w:pPr>
      <w:r w:rsidRPr="00287270">
        <w:rPr>
          <w:rFonts w:eastAsia="Times New Roman" w:cs="Times New Roman"/>
        </w:rPr>
        <w:t>+ Các nhóm đối tượng được hỗ trợ với chức danh, chức vụ thuộc nhóm cán bộ thuộc diện Huyện ủy, Thị ủy, Thành ủy quản lý; chức danh chức vụ: Chủ tịch Hội đồng nhân dân, Ủy ban nhân dân cấp huyện đương chức… không còn.</w:t>
      </w:r>
    </w:p>
    <w:p w14:paraId="17A8E208" w14:textId="0E1C3DE5" w:rsidR="004D7D25" w:rsidRDefault="00432141" w:rsidP="003C23DC">
      <w:pPr>
        <w:pStyle w:val="NoSpacing"/>
        <w:spacing w:before="80" w:after="80"/>
        <w:ind w:firstLine="720"/>
        <w:jc w:val="both"/>
        <w:rPr>
          <w:rFonts w:eastAsia="Times New Roman" w:cs="Times New Roman"/>
        </w:rPr>
      </w:pPr>
      <w:r w:rsidRPr="00287270">
        <w:rPr>
          <w:rFonts w:eastAsia="Times New Roman" w:cs="Times New Roman"/>
        </w:rPr>
        <w:t xml:space="preserve">+ Một số chức danh, chức vụ lãnh đạo được bổ sung hoặc thay đổi tên gọi theo nhưng chưa được quy định tại Nghị quyết như: </w:t>
      </w:r>
      <w:r w:rsidRPr="00287270">
        <w:t>Phó Chủ tịch Uỷ ban Mặt trận Tổ quốc Việt Nam là trưởng tổ chức chính trị - xã hội tỉnh</w:t>
      </w:r>
      <w:r w:rsidRPr="00287270">
        <w:rPr>
          <w:rFonts w:eastAsia="Times New Roman" w:cs="Times New Roman"/>
        </w:rPr>
        <w:t xml:space="preserve"> Phó bí thư đảng ủy, chủ tịch hội đồng nhân dân, chủ tịch ủy ban nhân dân xã, phường….</w:t>
      </w:r>
    </w:p>
    <w:p w14:paraId="48671FBD" w14:textId="07CF8B7C" w:rsidR="00D91599" w:rsidRPr="00006591" w:rsidRDefault="00D91599" w:rsidP="003C23DC">
      <w:pPr>
        <w:pStyle w:val="NoSpacing"/>
        <w:spacing w:before="80" w:after="80"/>
        <w:ind w:firstLine="720"/>
        <w:jc w:val="both"/>
        <w:rPr>
          <w:rFonts w:eastAsia="Times New Roman" w:cs="Times New Roman"/>
        </w:rPr>
      </w:pPr>
      <w:r w:rsidRPr="00006591">
        <w:rPr>
          <w:rFonts w:eastAsia="Times New Roman" w:cs="Times New Roman"/>
        </w:rPr>
        <w:t xml:space="preserve">+ </w:t>
      </w:r>
      <w:r w:rsidRPr="00006591">
        <w:t>Theo Nghị quyết số 23/2024/NQ-HĐND, kinh phí thực hiện được phân cấp theo từng cấp ngân sách (cấp tỉnh và cấp huyện). Tuy nhiên, khi thực hiện mô hình chính quyền địa phương hai cấp, không còn ngân sách cấp huyện, nên quy định kinh phí khám, chữa bệnh tại tuyến huyện do ngân sách cấp huyện bảo đảm không còn phù hợp với tình hình thực tế, cần thiết phải điều chỉnh.</w:t>
      </w:r>
    </w:p>
    <w:p w14:paraId="1C383E48" w14:textId="6118312B" w:rsidR="00432141" w:rsidRPr="00287270" w:rsidRDefault="00A0695C" w:rsidP="003C23DC">
      <w:pPr>
        <w:widowControl/>
        <w:autoSpaceDE/>
        <w:autoSpaceDN/>
        <w:spacing w:before="80" w:after="80" w:line="320" w:lineRule="exact"/>
        <w:ind w:firstLine="709"/>
        <w:jc w:val="both"/>
        <w:rPr>
          <w:spacing w:val="-2"/>
          <w:sz w:val="28"/>
          <w:szCs w:val="28"/>
          <w:lang w:val="en-US"/>
        </w:rPr>
      </w:pPr>
      <w:r w:rsidRPr="00287270">
        <w:rPr>
          <w:spacing w:val="-2"/>
          <w:sz w:val="28"/>
          <w:szCs w:val="28"/>
          <w:lang w:val="en-US"/>
        </w:rPr>
        <w:t xml:space="preserve">- </w:t>
      </w:r>
      <w:r w:rsidR="00432141" w:rsidRPr="00287270">
        <w:rPr>
          <w:bCs/>
          <w:iCs/>
          <w:spacing w:val="-2"/>
          <w:sz w:val="28"/>
          <w:szCs w:val="28"/>
        </w:rPr>
        <w:t>Chính sách hỗ trợ kinh phí mua thuốc khi tham gia các hội nghị, các đoàn công tác do tỉnh tổ chức (bao gồm các hội nghị và các đoàn đi công tác ngoài nước) chưa phát sinh kinh phí thực hiện</w:t>
      </w:r>
      <w:r w:rsidR="00D72B73" w:rsidRPr="00287270">
        <w:rPr>
          <w:spacing w:val="-2"/>
          <w:sz w:val="28"/>
          <w:szCs w:val="28"/>
          <w:lang w:val="en-GB"/>
        </w:rPr>
        <w:t xml:space="preserve"> </w:t>
      </w:r>
      <w:r w:rsidR="00ED1FBB" w:rsidRPr="00287270">
        <w:rPr>
          <w:spacing w:val="-2"/>
          <w:sz w:val="28"/>
          <w:szCs w:val="28"/>
        </w:rPr>
        <w:t>nên hiện nay chưa phát sinh vấn đề mới liên quan đến việc hỗ trợ kinh phí mua thuốc theo chính sách này</w:t>
      </w:r>
      <w:r w:rsidR="00ED1FBB" w:rsidRPr="00287270">
        <w:rPr>
          <w:spacing w:val="-2"/>
          <w:sz w:val="28"/>
          <w:szCs w:val="28"/>
          <w:lang w:val="en-US"/>
        </w:rPr>
        <w:t>.</w:t>
      </w:r>
    </w:p>
    <w:p w14:paraId="20575E10" w14:textId="002EBDE9" w:rsidR="00A0695C" w:rsidRPr="00287270" w:rsidRDefault="00A0695C" w:rsidP="003C23DC">
      <w:pPr>
        <w:widowControl/>
        <w:autoSpaceDE/>
        <w:autoSpaceDN/>
        <w:spacing w:before="80" w:after="80" w:line="320" w:lineRule="exact"/>
        <w:ind w:firstLine="709"/>
        <w:jc w:val="both"/>
        <w:rPr>
          <w:spacing w:val="-2"/>
          <w:sz w:val="28"/>
          <w:szCs w:val="28"/>
          <w:lang w:val="en-GB"/>
        </w:rPr>
      </w:pPr>
      <w:r w:rsidRPr="00287270">
        <w:rPr>
          <w:b/>
          <w:bCs/>
          <w:spacing w:val="-2"/>
          <w:sz w:val="28"/>
          <w:szCs w:val="28"/>
          <w:lang w:val="en-GB"/>
        </w:rPr>
        <w:t>5. Những nội dung khác (nếu có):</w:t>
      </w:r>
      <w:r w:rsidRPr="00287270">
        <w:rPr>
          <w:spacing w:val="-2"/>
          <w:sz w:val="28"/>
          <w:szCs w:val="28"/>
          <w:lang w:val="en-GB"/>
        </w:rPr>
        <w:t xml:space="preserve"> Không</w:t>
      </w:r>
    </w:p>
    <w:p w14:paraId="640EACA6" w14:textId="6BC1C2C9" w:rsidR="00E351B4" w:rsidRPr="00287270" w:rsidRDefault="00A91018" w:rsidP="003C23DC">
      <w:pPr>
        <w:widowControl/>
        <w:autoSpaceDE/>
        <w:autoSpaceDN/>
        <w:spacing w:before="80" w:after="80" w:line="320" w:lineRule="exact"/>
        <w:ind w:firstLine="709"/>
        <w:jc w:val="both"/>
        <w:rPr>
          <w:b/>
          <w:bCs/>
          <w:sz w:val="28"/>
          <w:szCs w:val="28"/>
          <w:lang w:val="en-US"/>
        </w:rPr>
      </w:pPr>
      <w:r w:rsidRPr="00287270">
        <w:rPr>
          <w:b/>
          <w:bCs/>
          <w:sz w:val="28"/>
          <w:szCs w:val="28"/>
          <w:lang w:val="en-US"/>
        </w:rPr>
        <w:t xml:space="preserve">III. </w:t>
      </w:r>
      <w:r w:rsidR="00B22866" w:rsidRPr="00287270">
        <w:rPr>
          <w:b/>
          <w:bCs/>
          <w:sz w:val="28"/>
          <w:szCs w:val="28"/>
          <w:lang w:val="en-US"/>
        </w:rPr>
        <w:t>KIẾN NGHỊ, ĐỀ XUẤT</w:t>
      </w:r>
    </w:p>
    <w:p w14:paraId="53E92616" w14:textId="69D82C49" w:rsidR="00ED1FBB" w:rsidRPr="00ED1FBB" w:rsidRDefault="00ED1FBB" w:rsidP="003C23DC">
      <w:pPr>
        <w:spacing w:before="80" w:after="80" w:line="320" w:lineRule="exact"/>
        <w:ind w:firstLine="720"/>
        <w:jc w:val="both"/>
        <w:rPr>
          <w:spacing w:val="-2"/>
          <w:sz w:val="28"/>
          <w:szCs w:val="28"/>
          <w:lang w:val="en-US"/>
        </w:rPr>
      </w:pPr>
      <w:r w:rsidRPr="00ED1FBB">
        <w:rPr>
          <w:spacing w:val="-2"/>
          <w:sz w:val="28"/>
          <w:szCs w:val="28"/>
          <w:lang w:val="en-US"/>
        </w:rPr>
        <w:t>Từ kết quả thi hành chính sách theo Nghị quyết số 23/2024/NQ-HĐND cho thấy chính sách đã được triển khai ổn định, phát huy hiệu quả và phù hợp với điều kiện thực tiễn</w:t>
      </w:r>
      <w:r w:rsidR="003C23DC" w:rsidRPr="00287270">
        <w:rPr>
          <w:spacing w:val="-2"/>
          <w:sz w:val="28"/>
          <w:szCs w:val="28"/>
          <w:lang w:val="en-US"/>
        </w:rPr>
        <w:t xml:space="preserve">. </w:t>
      </w:r>
      <w:r w:rsidRPr="00ED1FBB">
        <w:rPr>
          <w:spacing w:val="-2"/>
          <w:sz w:val="28"/>
          <w:szCs w:val="28"/>
          <w:lang w:val="en-US"/>
        </w:rPr>
        <w:t>Sở Y tế đề xuất ban hành Nghị quyết mới thay thế Nghị quyết số 23/2024/NQ-HĐND trên cơ sở kế thừa các nội dung, chính sách đã được quy định tại Nghị quyết số 23/2024/NQ-HĐND</w:t>
      </w:r>
      <w:r w:rsidR="00AA18DF">
        <w:rPr>
          <w:spacing w:val="-2"/>
          <w:sz w:val="28"/>
          <w:szCs w:val="28"/>
          <w:lang w:val="en-US"/>
        </w:rPr>
        <w:t>, điều chỉnh một số nội dung chính sách để phù hợp với tình hình thực tế</w:t>
      </w:r>
      <w:r w:rsidRPr="00ED1FBB">
        <w:rPr>
          <w:spacing w:val="-2"/>
          <w:sz w:val="28"/>
          <w:szCs w:val="28"/>
          <w:lang w:val="en-US"/>
        </w:rPr>
        <w:t>.</w:t>
      </w:r>
    </w:p>
    <w:p w14:paraId="3266FF5F" w14:textId="77777777" w:rsidR="00ED1FBB" w:rsidRPr="00ED1FBB" w:rsidRDefault="00ED1FBB" w:rsidP="003C23DC">
      <w:pPr>
        <w:spacing w:before="80" w:after="80" w:line="320" w:lineRule="exact"/>
        <w:ind w:firstLine="720"/>
        <w:jc w:val="both"/>
        <w:rPr>
          <w:spacing w:val="-2"/>
          <w:sz w:val="28"/>
          <w:szCs w:val="28"/>
          <w:lang w:val="en-US"/>
        </w:rPr>
      </w:pPr>
      <w:r w:rsidRPr="00ED1FBB">
        <w:rPr>
          <w:b/>
          <w:bCs/>
          <w:spacing w:val="-2"/>
          <w:sz w:val="28"/>
          <w:szCs w:val="28"/>
          <w:lang w:val="en-US"/>
        </w:rPr>
        <w:t>Lý do:</w:t>
      </w:r>
    </w:p>
    <w:p w14:paraId="345FB023" w14:textId="77777777" w:rsidR="00ED1FBB" w:rsidRDefault="00ED1FBB" w:rsidP="003C23DC">
      <w:pPr>
        <w:spacing w:before="80" w:after="80" w:line="320" w:lineRule="exact"/>
        <w:ind w:firstLine="720"/>
        <w:jc w:val="both"/>
        <w:rPr>
          <w:spacing w:val="-2"/>
          <w:sz w:val="28"/>
          <w:szCs w:val="28"/>
          <w:lang w:val="en-US"/>
        </w:rPr>
      </w:pPr>
      <w:r w:rsidRPr="00ED1FBB">
        <w:rPr>
          <w:spacing w:val="-2"/>
          <w:sz w:val="28"/>
          <w:szCs w:val="28"/>
          <w:lang w:val="en-US"/>
        </w:rPr>
        <w:t xml:space="preserve">Ngày 31/01/2026, Ban Thường vụ Tỉnh ủy Lào Cai ban hành Quy định số 30-QĐ/TU về thực hiện chính sách khám bệnh, chữa bệnh; chế độ điều dưỡng; hỗ trợ một lần khi mắc bệnh hiểm nghèo; thăm ốm, thăm viếng đối với cán bộ thuộc diện Ban Thường vụ Tỉnh ủy quản lý và một số đối tượng khác. Căn cứ đối tượng áp dụng theo Quy định số 30-QĐ/TU, phạm vi đối tượng áp dụng của Nghị quyết </w:t>
      </w:r>
      <w:r w:rsidRPr="00ED1FBB">
        <w:rPr>
          <w:spacing w:val="-2"/>
          <w:sz w:val="28"/>
          <w:szCs w:val="28"/>
          <w:lang w:val="en-US"/>
        </w:rPr>
        <w:lastRenderedPageBreak/>
        <w:t>số 23/2024/NQ-HĐND không còn phù hợp với tình hình thực tế, cần được rà soát, điều chỉnh để bảo đảm tính thống nhất, đồng bộ trong hệ thống chính sách hiện hành.</w:t>
      </w:r>
    </w:p>
    <w:p w14:paraId="38AA35C3" w14:textId="4D83AA5B" w:rsidR="00006591" w:rsidRDefault="00006591" w:rsidP="00006591">
      <w:pPr>
        <w:ind w:firstLine="720"/>
        <w:jc w:val="both"/>
        <w:rPr>
          <w:b/>
          <w:bCs/>
          <w:spacing w:val="-2"/>
          <w:sz w:val="28"/>
          <w:szCs w:val="28"/>
          <w:lang w:val="en-US"/>
        </w:rPr>
      </w:pPr>
      <w:r w:rsidRPr="00006591">
        <w:rPr>
          <w:b/>
          <w:bCs/>
          <w:spacing w:val="-2"/>
          <w:sz w:val="28"/>
          <w:szCs w:val="28"/>
          <w:lang w:val="en-US"/>
        </w:rPr>
        <w:t xml:space="preserve">B. </w:t>
      </w:r>
      <w:r>
        <w:rPr>
          <w:b/>
          <w:bCs/>
          <w:spacing w:val="-2"/>
          <w:sz w:val="28"/>
          <w:szCs w:val="28"/>
          <w:lang w:val="en-US"/>
        </w:rPr>
        <w:t>CHÍNH SÁCH QUY ĐỊNH CHẾ ĐỘ ĐIỀU DƯỠNG ĐỐI VỚI CÁN BỘ THUỘC DIỆN TỈNH ỦY QUẢN LÝ ĐÃ NGHỈ HƯU VÀ MỘT SỐ ĐỐI TƯỢNG KHÁC THƯỜNG TRÚ TRÊN ĐỊA BÀN TỈNH LÀO CAI</w:t>
      </w:r>
    </w:p>
    <w:p w14:paraId="24C48EB3" w14:textId="4B95DC66" w:rsidR="00006591" w:rsidRPr="00006591" w:rsidRDefault="00006591" w:rsidP="00006591">
      <w:pPr>
        <w:spacing w:before="60"/>
        <w:ind w:firstLine="709"/>
        <w:jc w:val="both"/>
        <w:rPr>
          <w:b/>
          <w:bCs/>
          <w:spacing w:val="-2"/>
          <w:sz w:val="28"/>
          <w:szCs w:val="28"/>
          <w:lang w:val="en-GB"/>
        </w:rPr>
      </w:pPr>
      <w:r>
        <w:rPr>
          <w:b/>
          <w:bCs/>
          <w:spacing w:val="-2"/>
          <w:sz w:val="28"/>
          <w:szCs w:val="28"/>
          <w:lang w:val="en-GB"/>
        </w:rPr>
        <w:t xml:space="preserve">I. </w:t>
      </w:r>
      <w:r w:rsidRPr="00006591">
        <w:rPr>
          <w:b/>
          <w:bCs/>
          <w:spacing w:val="-2"/>
          <w:sz w:val="28"/>
          <w:szCs w:val="28"/>
          <w:lang w:val="en-GB"/>
        </w:rPr>
        <w:t>BỐI CẢNH THỰC HIỆN TỔNG KẾT</w:t>
      </w:r>
    </w:p>
    <w:p w14:paraId="23A32EA3" w14:textId="731E1C28" w:rsidR="00006591" w:rsidRPr="00DD0141" w:rsidRDefault="00006591" w:rsidP="00006591">
      <w:pPr>
        <w:spacing w:before="60"/>
        <w:ind w:left="709"/>
        <w:rPr>
          <w:b/>
          <w:bCs/>
          <w:sz w:val="28"/>
          <w:szCs w:val="28"/>
        </w:rPr>
      </w:pPr>
      <w:r>
        <w:rPr>
          <w:b/>
          <w:bCs/>
          <w:sz w:val="28"/>
          <w:szCs w:val="28"/>
          <w:lang w:val="en"/>
        </w:rPr>
        <w:t xml:space="preserve">1. </w:t>
      </w:r>
      <w:r w:rsidRPr="00DD0141">
        <w:rPr>
          <w:b/>
          <w:bCs/>
          <w:sz w:val="28"/>
          <w:szCs w:val="28"/>
          <w:lang w:val="en"/>
        </w:rPr>
        <w:t>Quá trình th</w:t>
      </w:r>
      <w:r w:rsidRPr="00DD0141">
        <w:rPr>
          <w:b/>
          <w:bCs/>
          <w:sz w:val="28"/>
          <w:szCs w:val="28"/>
          <w:lang w:val="vi-VN"/>
        </w:rPr>
        <w:t>ực hiện tổng kết</w:t>
      </w:r>
    </w:p>
    <w:p w14:paraId="4640F33D" w14:textId="77777777" w:rsidR="00006591" w:rsidRPr="00DD0141" w:rsidRDefault="00006591" w:rsidP="00006591">
      <w:pPr>
        <w:spacing w:before="60"/>
        <w:ind w:firstLine="720"/>
        <w:jc w:val="both"/>
        <w:rPr>
          <w:sz w:val="28"/>
          <w:szCs w:val="28"/>
          <w:lang w:val="en-SG"/>
        </w:rPr>
      </w:pPr>
      <w:r w:rsidRPr="00DD0141">
        <w:rPr>
          <w:sz w:val="28"/>
          <w:szCs w:val="28"/>
          <w:lang w:val="vi-VN"/>
        </w:rPr>
        <w:t>Thực hiện Luật Ban hành văn bản quy phạm pháp luật</w:t>
      </w:r>
      <w:r w:rsidRPr="00DD0141">
        <w:rPr>
          <w:sz w:val="28"/>
          <w:szCs w:val="28"/>
        </w:rPr>
        <w:t xml:space="preserve"> 2015;</w:t>
      </w:r>
      <w:r w:rsidRPr="00DD0141">
        <w:rPr>
          <w:sz w:val="28"/>
          <w:szCs w:val="28"/>
          <w:lang w:val="en-GB"/>
        </w:rPr>
        <w:t xml:space="preserve"> </w:t>
      </w:r>
      <w:r w:rsidRPr="00DD0141">
        <w:rPr>
          <w:sz w:val="28"/>
          <w:szCs w:val="28"/>
        </w:rPr>
        <w:t xml:space="preserve">Nghị quyết số </w:t>
      </w:r>
      <w:r w:rsidRPr="00DD0141">
        <w:rPr>
          <w:sz w:val="28"/>
          <w:szCs w:val="28"/>
          <w:lang w:val="en-US"/>
        </w:rPr>
        <w:t>22/2024</w:t>
      </w:r>
      <w:r w:rsidRPr="00DD0141">
        <w:rPr>
          <w:sz w:val="28"/>
          <w:szCs w:val="28"/>
        </w:rPr>
        <w:t xml:space="preserve">/NQ-HĐND ngày </w:t>
      </w:r>
      <w:r w:rsidRPr="00DD0141">
        <w:rPr>
          <w:sz w:val="28"/>
          <w:szCs w:val="28"/>
          <w:lang w:val="en-US"/>
        </w:rPr>
        <w:t>09/11/2024</w:t>
      </w:r>
      <w:r w:rsidRPr="00DD0141">
        <w:rPr>
          <w:sz w:val="28"/>
          <w:szCs w:val="28"/>
        </w:rPr>
        <w:t xml:space="preserve"> của Hội đồng nhân dân tỉnh Lào Cai </w:t>
      </w:r>
      <w:r w:rsidRPr="00DD0141">
        <w:rPr>
          <w:sz w:val="28"/>
          <w:szCs w:val="28"/>
          <w:lang w:val="en-GB"/>
        </w:rPr>
        <w:t>(cũ)</w:t>
      </w:r>
      <w:r w:rsidRPr="00DD0141">
        <w:rPr>
          <w:sz w:val="28"/>
          <w:szCs w:val="28"/>
        </w:rPr>
        <w:t xml:space="preserve"> về </w:t>
      </w:r>
      <w:r w:rsidRPr="00DD0141">
        <w:rPr>
          <w:sz w:val="28"/>
          <w:szCs w:val="28"/>
          <w:lang w:val="en-SG"/>
        </w:rPr>
        <w:t xml:space="preserve">chính sách </w:t>
      </w:r>
      <w:r w:rsidRPr="00DD0141">
        <w:rPr>
          <w:sz w:val="28"/>
          <w:szCs w:val="28"/>
          <w:lang w:val="vi-VN"/>
        </w:rPr>
        <w:t>quy định chế độ điều dưỡng đối với cán bộ thuộc diện Tỉnh ủy quản lý đã nghỉ hưu và một số đối tượng khác thường trú trên địa bàn tỉnh Lào Cai</w:t>
      </w:r>
      <w:r w:rsidRPr="00DD0141">
        <w:rPr>
          <w:sz w:val="28"/>
          <w:szCs w:val="28"/>
          <w:lang w:val="en-GB"/>
        </w:rPr>
        <w:t xml:space="preserve">; </w:t>
      </w:r>
      <w:r w:rsidRPr="00DD0141">
        <w:rPr>
          <w:sz w:val="28"/>
          <w:szCs w:val="28"/>
        </w:rPr>
        <w:t xml:space="preserve">Nghị quyết số 12/NQ-HĐND ngày 8/7/2025 của Hội đồng nhân dân tỉnh Lào Cai về việc tiếp tục thực hiện, bãi bỏ một phần, bãi bỏ toàn bộ một số nghị quyết quy định về chính sách chi ngân sách nhà nước trên địa bàn tỉnh Lào Cai, trong đó quy định tiếp tục áp dụng Nghị quyết số </w:t>
      </w:r>
      <w:r w:rsidRPr="00DD0141">
        <w:rPr>
          <w:sz w:val="28"/>
          <w:szCs w:val="28"/>
          <w:lang w:val="en-US"/>
        </w:rPr>
        <w:t>22/2024</w:t>
      </w:r>
      <w:r w:rsidRPr="00DD0141">
        <w:rPr>
          <w:sz w:val="28"/>
          <w:szCs w:val="28"/>
        </w:rPr>
        <w:t xml:space="preserve">/NQ-HĐND ngày </w:t>
      </w:r>
      <w:r w:rsidRPr="00DD0141">
        <w:rPr>
          <w:sz w:val="28"/>
          <w:szCs w:val="28"/>
          <w:lang w:val="en-US"/>
        </w:rPr>
        <w:t>09/11/2024</w:t>
      </w:r>
      <w:r w:rsidRPr="00DD0141">
        <w:rPr>
          <w:sz w:val="28"/>
          <w:szCs w:val="28"/>
        </w:rPr>
        <w:t xml:space="preserve"> tại tỉnh Lào Cai </w:t>
      </w:r>
      <w:r w:rsidRPr="00DD0141">
        <w:rPr>
          <w:sz w:val="28"/>
          <w:szCs w:val="28"/>
          <w:lang w:val="en-US"/>
        </w:rPr>
        <w:t>(</w:t>
      </w:r>
      <w:r w:rsidRPr="00DD0141">
        <w:rPr>
          <w:sz w:val="28"/>
          <w:szCs w:val="28"/>
        </w:rPr>
        <w:t>mới</w:t>
      </w:r>
      <w:r w:rsidRPr="00DD0141">
        <w:rPr>
          <w:sz w:val="28"/>
          <w:szCs w:val="28"/>
          <w:lang w:val="en-US"/>
        </w:rPr>
        <w:t>)</w:t>
      </w:r>
      <w:r w:rsidRPr="00DD0141">
        <w:rPr>
          <w:sz w:val="28"/>
          <w:szCs w:val="28"/>
          <w:lang w:val="en-SG"/>
        </w:rPr>
        <w:t>.</w:t>
      </w:r>
    </w:p>
    <w:p w14:paraId="44C044B3" w14:textId="77777777" w:rsidR="00006591" w:rsidRPr="00DD0141" w:rsidRDefault="00006591" w:rsidP="00006591">
      <w:pPr>
        <w:spacing w:before="60"/>
        <w:ind w:firstLine="720"/>
        <w:jc w:val="both"/>
        <w:rPr>
          <w:sz w:val="28"/>
          <w:szCs w:val="28"/>
        </w:rPr>
      </w:pPr>
      <w:r w:rsidRPr="00DD0141">
        <w:rPr>
          <w:sz w:val="28"/>
          <w:szCs w:val="28"/>
          <w:lang w:val="en-GB"/>
        </w:rPr>
        <w:t xml:space="preserve">Đến thời điểm hiện tại, </w:t>
      </w:r>
      <w:r w:rsidRPr="00DD0141">
        <w:rPr>
          <w:sz w:val="28"/>
          <w:szCs w:val="28"/>
        </w:rPr>
        <w:t xml:space="preserve">Nghị quyết số </w:t>
      </w:r>
      <w:r w:rsidRPr="00DD0141">
        <w:rPr>
          <w:sz w:val="28"/>
          <w:szCs w:val="28"/>
          <w:lang w:val="en-US"/>
        </w:rPr>
        <w:t>22/2024</w:t>
      </w:r>
      <w:r w:rsidRPr="00DD0141">
        <w:rPr>
          <w:sz w:val="28"/>
          <w:szCs w:val="28"/>
        </w:rPr>
        <w:t xml:space="preserve">/NQ-HĐND ngày </w:t>
      </w:r>
      <w:r w:rsidRPr="00DD0141">
        <w:rPr>
          <w:sz w:val="28"/>
          <w:szCs w:val="28"/>
          <w:lang w:val="en-US"/>
        </w:rPr>
        <w:t xml:space="preserve">09/11/2024 </w:t>
      </w:r>
      <w:r w:rsidRPr="00DD0141">
        <w:rPr>
          <w:sz w:val="28"/>
          <w:szCs w:val="28"/>
          <w:lang w:val="en-GB"/>
        </w:rPr>
        <w:t xml:space="preserve">vẫn còn hiệu lực thi hành và được áp dụng trên địa bàn tỉnh Lào Cai. Ngày 31/01/2026, Ban Thường vụ Tỉnh ủy Lào Cai ban hành Quy định số 30 -QĐ/TU về thực hiện chính sách khám, chữa bệnh; chế độ điều dưỡng, hỗ trợ một lần khi mắc bệnh hiểm nghèo, thăm ốm, thăm viếng đối với cán bộ thuộc diện Ban Thường vụ Tỉnh ủy quản lý và một số đối tượng khác. </w:t>
      </w:r>
    </w:p>
    <w:p w14:paraId="1F186331" w14:textId="77777777" w:rsidR="00006591" w:rsidRPr="00DD0141" w:rsidRDefault="00006591" w:rsidP="00006591">
      <w:pPr>
        <w:pStyle w:val="ListParagraph"/>
        <w:spacing w:before="60"/>
        <w:ind w:left="709"/>
        <w:jc w:val="both"/>
        <w:rPr>
          <w:b/>
          <w:bCs/>
          <w:sz w:val="28"/>
          <w:szCs w:val="28"/>
          <w:lang w:val="en-GB"/>
        </w:rPr>
      </w:pPr>
      <w:r w:rsidRPr="00DD0141">
        <w:rPr>
          <w:b/>
          <w:bCs/>
          <w:sz w:val="28"/>
          <w:szCs w:val="28"/>
          <w:lang w:val="en-GB"/>
        </w:rPr>
        <w:t>II. KẾT QUẢ THỰC HIỆN</w:t>
      </w:r>
    </w:p>
    <w:p w14:paraId="05A21251" w14:textId="6AC54117" w:rsidR="00006591" w:rsidRPr="00006591" w:rsidRDefault="00006591" w:rsidP="00006591">
      <w:pPr>
        <w:pStyle w:val="ListParagraph"/>
        <w:numPr>
          <w:ilvl w:val="0"/>
          <w:numId w:val="31"/>
        </w:numPr>
        <w:tabs>
          <w:tab w:val="left" w:pos="709"/>
        </w:tabs>
        <w:spacing w:before="60"/>
        <w:jc w:val="both"/>
        <w:rPr>
          <w:b/>
          <w:bCs/>
          <w:sz w:val="28"/>
          <w:szCs w:val="28"/>
          <w:lang w:val="en-US"/>
        </w:rPr>
      </w:pPr>
      <w:r w:rsidRPr="00006591">
        <w:rPr>
          <w:b/>
          <w:bCs/>
          <w:sz w:val="28"/>
          <w:szCs w:val="28"/>
          <w:lang w:val="en-US"/>
        </w:rPr>
        <w:t>Công tác chỉ đạo, triển khai, phối hợp thực hiện Nghị quyết</w:t>
      </w:r>
    </w:p>
    <w:p w14:paraId="35A553CA" w14:textId="09000E5D" w:rsidR="00006591" w:rsidRPr="00006591" w:rsidRDefault="00006591" w:rsidP="00006591">
      <w:pPr>
        <w:pStyle w:val="ListParagraph"/>
        <w:numPr>
          <w:ilvl w:val="0"/>
          <w:numId w:val="32"/>
        </w:numPr>
        <w:tabs>
          <w:tab w:val="left" w:pos="709"/>
        </w:tabs>
        <w:spacing w:before="60"/>
        <w:jc w:val="both"/>
        <w:rPr>
          <w:b/>
          <w:bCs/>
          <w:sz w:val="28"/>
          <w:szCs w:val="28"/>
          <w:lang w:val="en-US"/>
        </w:rPr>
      </w:pPr>
      <w:r w:rsidRPr="00006591">
        <w:rPr>
          <w:b/>
          <w:bCs/>
          <w:sz w:val="28"/>
          <w:szCs w:val="28"/>
          <w:lang w:val="en-US"/>
        </w:rPr>
        <w:t>Công tác chỉ đạo</w:t>
      </w:r>
    </w:p>
    <w:p w14:paraId="228C4639" w14:textId="77777777" w:rsidR="00006591" w:rsidRPr="00DD0141" w:rsidRDefault="00006591" w:rsidP="00006591">
      <w:pPr>
        <w:tabs>
          <w:tab w:val="left" w:pos="709"/>
        </w:tabs>
        <w:spacing w:before="60"/>
        <w:jc w:val="both"/>
        <w:rPr>
          <w:sz w:val="28"/>
          <w:szCs w:val="28"/>
        </w:rPr>
      </w:pPr>
      <w:r w:rsidRPr="00DD0141">
        <w:rPr>
          <w:sz w:val="28"/>
          <w:szCs w:val="28"/>
          <w:lang w:val="en-US"/>
        </w:rPr>
        <w:tab/>
      </w:r>
      <w:r w:rsidRPr="00DD0141">
        <w:rPr>
          <w:sz w:val="28"/>
          <w:szCs w:val="28"/>
        </w:rPr>
        <w:t xml:space="preserve">Ngay sau khi Nghị quyết số </w:t>
      </w:r>
      <w:r w:rsidRPr="00DD0141">
        <w:rPr>
          <w:sz w:val="28"/>
          <w:szCs w:val="28"/>
          <w:lang w:val="en-US"/>
        </w:rPr>
        <w:t>22/2024</w:t>
      </w:r>
      <w:r w:rsidRPr="00DD0141">
        <w:rPr>
          <w:sz w:val="28"/>
          <w:szCs w:val="28"/>
        </w:rPr>
        <w:t xml:space="preserve">/NQ-HĐND ngày </w:t>
      </w:r>
      <w:r w:rsidRPr="00DD0141">
        <w:rPr>
          <w:sz w:val="28"/>
          <w:szCs w:val="28"/>
          <w:lang w:val="en-US"/>
        </w:rPr>
        <w:t xml:space="preserve">09/11/2024 </w:t>
      </w:r>
      <w:r w:rsidRPr="00DD0141">
        <w:rPr>
          <w:sz w:val="28"/>
          <w:szCs w:val="28"/>
        </w:rPr>
        <w:t>được ban hành, Ủy ban nhân dân tỉnh đã kịp thời chỉ đạo các sở, ban, ngành liên quan tổ chức triển khai thực hiện chính sách theo đúng tinh thần của Nghị quyết.</w:t>
      </w:r>
      <w:r w:rsidRPr="00DD0141">
        <w:rPr>
          <w:sz w:val="28"/>
          <w:szCs w:val="28"/>
          <w:lang w:val="en-SG"/>
        </w:rPr>
        <w:t xml:space="preserve"> </w:t>
      </w:r>
      <w:r w:rsidRPr="00DD0141">
        <w:rPr>
          <w:sz w:val="28"/>
          <w:szCs w:val="28"/>
        </w:rPr>
        <w:t>Sở Y tế đã chủ động quán triệt, phổ biến và nghiêm túc triển khai các nội dung của Nghị quyết đến toàn thể cán bộ, công chức, viên chức và đảng viên thuộc phạm vi lãnh đạo, quản lý trong toàn ngành y tế.</w:t>
      </w:r>
    </w:p>
    <w:p w14:paraId="7A6ECA60" w14:textId="77777777" w:rsidR="00006591" w:rsidRPr="00DD0141" w:rsidRDefault="00006591" w:rsidP="00006591">
      <w:pPr>
        <w:tabs>
          <w:tab w:val="left" w:pos="709"/>
        </w:tabs>
        <w:spacing w:before="60"/>
        <w:jc w:val="both"/>
        <w:rPr>
          <w:sz w:val="28"/>
          <w:szCs w:val="28"/>
          <w:lang w:val="en-US"/>
        </w:rPr>
      </w:pPr>
      <w:r w:rsidRPr="00DD0141">
        <w:rPr>
          <w:sz w:val="28"/>
          <w:szCs w:val="28"/>
          <w:lang w:val="en-US"/>
        </w:rPr>
        <w:tab/>
        <w:t>Sở Y tế đã ban hành Công văn số 3326/SYT-KHTC ngày 20/12/2024 về việc triển khai thực hiện Nghị quyết số 22/2024/NQ-HĐND ngày 09/11/2024 của HĐND tỉnh.</w:t>
      </w:r>
      <w:r w:rsidRPr="00DD0141">
        <w:rPr>
          <w:sz w:val="28"/>
          <w:szCs w:val="28"/>
          <w:lang w:val="en-US"/>
        </w:rPr>
        <w:tab/>
      </w:r>
    </w:p>
    <w:p w14:paraId="0756C4A2" w14:textId="328D6D8B" w:rsidR="00006591" w:rsidRPr="00006591" w:rsidRDefault="00006591" w:rsidP="00006591">
      <w:pPr>
        <w:pStyle w:val="ListParagraph"/>
        <w:numPr>
          <w:ilvl w:val="0"/>
          <w:numId w:val="32"/>
        </w:numPr>
        <w:tabs>
          <w:tab w:val="left" w:pos="709"/>
        </w:tabs>
        <w:spacing w:before="60"/>
        <w:jc w:val="both"/>
        <w:rPr>
          <w:b/>
          <w:bCs/>
          <w:sz w:val="28"/>
          <w:szCs w:val="28"/>
          <w:lang w:val="en-US"/>
        </w:rPr>
      </w:pPr>
      <w:r w:rsidRPr="00006591">
        <w:rPr>
          <w:b/>
          <w:bCs/>
          <w:sz w:val="28"/>
          <w:szCs w:val="28"/>
          <w:lang w:val="en-US"/>
        </w:rPr>
        <w:t>Công tác phối hợp trong triển khai thực hiện chính sách</w:t>
      </w:r>
    </w:p>
    <w:p w14:paraId="26C222CA" w14:textId="77777777" w:rsidR="00006591" w:rsidRPr="00DD0141" w:rsidRDefault="00006591" w:rsidP="00006591">
      <w:pPr>
        <w:tabs>
          <w:tab w:val="left" w:pos="709"/>
        </w:tabs>
        <w:spacing w:before="60"/>
        <w:jc w:val="both"/>
        <w:rPr>
          <w:sz w:val="28"/>
          <w:szCs w:val="28"/>
          <w:lang w:val="en-US"/>
        </w:rPr>
      </w:pPr>
      <w:r w:rsidRPr="00DD0141">
        <w:rPr>
          <w:b/>
          <w:bCs/>
          <w:sz w:val="28"/>
          <w:szCs w:val="28"/>
          <w:lang w:val="en-US"/>
        </w:rPr>
        <w:tab/>
      </w:r>
      <w:r w:rsidRPr="00DD0141">
        <w:rPr>
          <w:sz w:val="28"/>
          <w:szCs w:val="28"/>
        </w:rPr>
        <w:t xml:space="preserve">Trong quá trình triển khai thực hiện Nghị quyết, Sở Y tế đã </w:t>
      </w:r>
      <w:r w:rsidRPr="00DD0141">
        <w:rPr>
          <w:sz w:val="28"/>
          <w:szCs w:val="28"/>
          <w:lang w:val="en-SG"/>
        </w:rPr>
        <w:t>kịp thời</w:t>
      </w:r>
      <w:r w:rsidRPr="00DD0141">
        <w:rPr>
          <w:sz w:val="28"/>
          <w:szCs w:val="28"/>
        </w:rPr>
        <w:t xml:space="preserve"> phối hợp chặt chẽ với Ban Tổ chức Tỉnh ủy</w:t>
      </w:r>
      <w:r w:rsidRPr="00DD0141">
        <w:rPr>
          <w:sz w:val="28"/>
          <w:szCs w:val="28"/>
          <w:lang w:val="en-SG"/>
        </w:rPr>
        <w:t xml:space="preserve">, </w:t>
      </w:r>
      <w:r w:rsidRPr="00DD0141">
        <w:rPr>
          <w:sz w:val="28"/>
          <w:szCs w:val="28"/>
          <w:lang w:val="en-US"/>
        </w:rPr>
        <w:t>đảm bảo tiến độ thực hiện và quyền lợi của các đối tượng theo đúng quy định của Nghị quyết.</w:t>
      </w:r>
    </w:p>
    <w:p w14:paraId="00BD721C" w14:textId="20268D78" w:rsidR="00006591" w:rsidRPr="00006591" w:rsidRDefault="00006591" w:rsidP="00006591">
      <w:pPr>
        <w:pStyle w:val="ListParagraph"/>
        <w:numPr>
          <w:ilvl w:val="0"/>
          <w:numId w:val="32"/>
        </w:numPr>
        <w:tabs>
          <w:tab w:val="left" w:pos="709"/>
        </w:tabs>
        <w:spacing w:before="60"/>
        <w:jc w:val="both"/>
        <w:rPr>
          <w:b/>
          <w:bCs/>
          <w:sz w:val="28"/>
          <w:szCs w:val="28"/>
          <w:lang w:val="en-US"/>
        </w:rPr>
      </w:pPr>
      <w:r w:rsidRPr="00006591">
        <w:rPr>
          <w:b/>
          <w:bCs/>
          <w:sz w:val="28"/>
          <w:szCs w:val="28"/>
          <w:lang w:val="en-US"/>
        </w:rPr>
        <w:t>Công tác kiểm tra và giám sát đánh giá</w:t>
      </w:r>
    </w:p>
    <w:p w14:paraId="7ECF3DA9" w14:textId="77777777" w:rsidR="00006591" w:rsidRPr="00DD0141" w:rsidRDefault="00006591" w:rsidP="00006591">
      <w:pPr>
        <w:spacing w:before="60"/>
        <w:ind w:firstLine="710"/>
        <w:jc w:val="both"/>
        <w:rPr>
          <w:spacing w:val="-2"/>
          <w:sz w:val="28"/>
          <w:szCs w:val="28"/>
          <w:lang w:val="en-US"/>
        </w:rPr>
      </w:pPr>
      <w:r w:rsidRPr="00DD0141">
        <w:rPr>
          <w:sz w:val="28"/>
          <w:szCs w:val="28"/>
          <w:lang w:val="en-US"/>
        </w:rPr>
        <w:t xml:space="preserve">Hàng năm, HĐND tỉnh đều xây dựng Kế hoạch và thực hiện kiểm tra giám sát, giám sát chuyên đề việc triển khai thực hiện các Nghị quyết do HĐND tỉnh </w:t>
      </w:r>
      <w:r w:rsidRPr="00DD0141">
        <w:rPr>
          <w:sz w:val="28"/>
          <w:szCs w:val="28"/>
          <w:lang w:val="en-US"/>
        </w:rPr>
        <w:lastRenderedPageBreak/>
        <w:t xml:space="preserve">ban hành thuộc lĩnh vực văn hóa - xã hội trong đó có nội dung </w:t>
      </w:r>
      <w:r w:rsidRPr="00DD0141">
        <w:rPr>
          <w:spacing w:val="-2"/>
          <w:sz w:val="28"/>
          <w:szCs w:val="28"/>
        </w:rPr>
        <w:t xml:space="preserve">chính sách </w:t>
      </w:r>
      <w:r w:rsidRPr="00DD0141">
        <w:rPr>
          <w:sz w:val="28"/>
          <w:szCs w:val="28"/>
          <w:lang w:val="vi-VN"/>
        </w:rPr>
        <w:t>quy định chế độ điều dưỡng đối với cán bộ thuộc diện Tỉnh ủy quản lý đã nghỉ hưu và một số đối tượng khác thường trú trên địa bàn tỉnh Lào Cai</w:t>
      </w:r>
      <w:r w:rsidRPr="00DD0141">
        <w:rPr>
          <w:spacing w:val="-2"/>
          <w:sz w:val="28"/>
          <w:szCs w:val="28"/>
          <w:lang w:val="en-US"/>
        </w:rPr>
        <w:t xml:space="preserve">. </w:t>
      </w:r>
    </w:p>
    <w:p w14:paraId="6F7D8403" w14:textId="77777777" w:rsidR="00006591" w:rsidRPr="00DD0141" w:rsidRDefault="00006591" w:rsidP="00006591">
      <w:pPr>
        <w:spacing w:before="60"/>
        <w:ind w:firstLine="710"/>
        <w:jc w:val="both"/>
        <w:rPr>
          <w:b/>
          <w:bCs/>
          <w:sz w:val="28"/>
          <w:szCs w:val="28"/>
          <w:lang w:val="en-US"/>
        </w:rPr>
      </w:pPr>
      <w:r w:rsidRPr="00DD0141">
        <w:rPr>
          <w:b/>
          <w:bCs/>
          <w:sz w:val="28"/>
          <w:szCs w:val="28"/>
          <w:lang w:val="en-US"/>
        </w:rPr>
        <w:t>2. Kết quả thực hiện Nghị quyết năm 2025</w:t>
      </w:r>
    </w:p>
    <w:p w14:paraId="3D3E69FD" w14:textId="77777777" w:rsidR="00006591" w:rsidRPr="00DD0141" w:rsidRDefault="00006591" w:rsidP="00006591">
      <w:pPr>
        <w:spacing w:before="60"/>
        <w:ind w:firstLine="720"/>
        <w:jc w:val="both"/>
        <w:rPr>
          <w:b/>
          <w:sz w:val="28"/>
          <w:szCs w:val="28"/>
          <w:lang w:val="en-US"/>
        </w:rPr>
      </w:pPr>
      <w:r w:rsidRPr="00DD0141">
        <w:rPr>
          <w:b/>
          <w:sz w:val="28"/>
          <w:szCs w:val="28"/>
          <w:lang w:val="en-US"/>
        </w:rPr>
        <w:t>a) Tình hình cán bộ thuộc đối tượng điều dưỡng</w:t>
      </w:r>
    </w:p>
    <w:p w14:paraId="1E74F557" w14:textId="77777777" w:rsidR="00006591" w:rsidRPr="00DD0141" w:rsidRDefault="00006591" w:rsidP="00006591">
      <w:pPr>
        <w:pStyle w:val="NormalWeb"/>
        <w:spacing w:before="60" w:beforeAutospacing="0" w:after="0" w:afterAutospacing="0"/>
        <w:ind w:firstLine="720"/>
        <w:jc w:val="both"/>
        <w:rPr>
          <w:rFonts w:ascii="Times New Roman" w:eastAsia="Times New Roman" w:hAnsi="Times New Roman" w:cs="Times New Roman"/>
          <w:kern w:val="0"/>
          <w:sz w:val="28"/>
          <w:szCs w:val="28"/>
          <w14:ligatures w14:val="none"/>
        </w:rPr>
      </w:pPr>
      <w:r w:rsidRPr="00DD0141">
        <w:rPr>
          <w:rFonts w:ascii="Times New Roman" w:eastAsia="Times New Roman" w:hAnsi="Times New Roman" w:cs="Times New Roman"/>
          <w:kern w:val="0"/>
          <w:sz w:val="28"/>
          <w:szCs w:val="28"/>
          <w14:ligatures w14:val="none"/>
        </w:rPr>
        <w:t>Trong những năm qua, công tác triển khai thực hiện chế độ điều dưỡng đối với cán bộ thuộc diện Ban Thường vụ Tỉnh ủy quản lý giai đoạn 2021–2025 đã được tổ chức thực hiện nghiêm túc, đúng quy định, cơ bản đạt được mục tiêu đề ra. Công tác lãnh đạo, chỉ đạo được quan tâm thường xuyên; việc phối hợp giữa các cơ quan, đơn vị liên quan được duy trì chặt chẽ. Quy trình rà soát đối tượng, xây dựng kế hoạch và tổ chức thực hiện được thực hiện tương đối đồng bộ, bảo đảm công khai, minh bạch. Nhìn chung, chính sách đã tạo được sự đồng thuận cao, nhận được sự đánh giá tích cực của đội ngũ cán bộ nghỉ hưu, góp phần củng cố niềm tin, tăng cường mối liên hệ giữa tổ chức Đảng với đội ngũ cán bộ sau khi nghỉ công tác, cụ thể gồm các kết quả sau:</w:t>
      </w:r>
    </w:p>
    <w:p w14:paraId="07F4C9B3" w14:textId="77777777" w:rsidR="00006591" w:rsidRPr="00DD0141" w:rsidRDefault="00006591" w:rsidP="00006591">
      <w:pPr>
        <w:spacing w:before="60"/>
        <w:ind w:firstLine="720"/>
        <w:jc w:val="both"/>
        <w:rPr>
          <w:sz w:val="28"/>
          <w:szCs w:val="28"/>
          <w:lang w:val="en-US"/>
        </w:rPr>
      </w:pPr>
      <w:r w:rsidRPr="00DD0141">
        <w:rPr>
          <w:sz w:val="28"/>
          <w:szCs w:val="28"/>
          <w:lang w:val="en-US"/>
        </w:rPr>
        <w:t xml:space="preserve">Tổng số cán bộ thuộc diện Ban Thường vụ Tỉnh ủy quản lý đã nghỉ hưu và một số đối tượng khác trên địa bàn tỉnh Lào Cai, tính đến thời điểm tháng 3/2026: 2.298 người, trong đó: </w:t>
      </w:r>
    </w:p>
    <w:p w14:paraId="54EA8941" w14:textId="77777777" w:rsidR="00006591" w:rsidRPr="00DD0141" w:rsidRDefault="00006591" w:rsidP="00006591">
      <w:pPr>
        <w:spacing w:before="60"/>
        <w:jc w:val="both"/>
        <w:rPr>
          <w:sz w:val="28"/>
          <w:szCs w:val="28"/>
          <w:lang w:val="en-US"/>
        </w:rPr>
      </w:pPr>
      <w:r w:rsidRPr="00DD0141">
        <w:rPr>
          <w:sz w:val="28"/>
          <w:szCs w:val="28"/>
          <w:lang w:val="en-US"/>
        </w:rPr>
        <w:tab/>
        <w:t>- Cán bộ nghỉ hưu thuộc đối tượng 1,2,3: 94 người.</w:t>
      </w:r>
    </w:p>
    <w:p w14:paraId="44A0696A" w14:textId="77777777" w:rsidR="00006591" w:rsidRPr="00DD0141" w:rsidRDefault="00006591" w:rsidP="00006591">
      <w:pPr>
        <w:spacing w:before="60"/>
        <w:jc w:val="both"/>
        <w:rPr>
          <w:sz w:val="28"/>
          <w:szCs w:val="28"/>
          <w:lang w:val="en-US"/>
        </w:rPr>
      </w:pPr>
      <w:r w:rsidRPr="00DD0141">
        <w:rPr>
          <w:sz w:val="28"/>
          <w:szCs w:val="28"/>
          <w:lang w:val="en-US"/>
        </w:rPr>
        <w:tab/>
        <w:t>- Cán bộ nghỉ hưu thuộc đối tượng 4,5,6: 689 người.</w:t>
      </w:r>
    </w:p>
    <w:p w14:paraId="58F8E970" w14:textId="77777777" w:rsidR="00006591" w:rsidRPr="00DD0141" w:rsidRDefault="00006591" w:rsidP="00006591">
      <w:pPr>
        <w:spacing w:before="60"/>
        <w:jc w:val="both"/>
        <w:rPr>
          <w:sz w:val="28"/>
          <w:szCs w:val="28"/>
          <w:lang w:val="en-US"/>
        </w:rPr>
      </w:pPr>
      <w:r w:rsidRPr="00DD0141">
        <w:rPr>
          <w:sz w:val="28"/>
          <w:szCs w:val="28"/>
          <w:lang w:val="en-US"/>
        </w:rPr>
        <w:tab/>
        <w:t>- Cán bộ nghỉ hưu thuộc đối tượng 9, 11 và đối tượng 8: 926 người.</w:t>
      </w:r>
    </w:p>
    <w:p w14:paraId="60205709" w14:textId="77777777" w:rsidR="00006591" w:rsidRPr="00DD0141" w:rsidRDefault="00006591" w:rsidP="00006591">
      <w:pPr>
        <w:spacing w:before="60"/>
        <w:jc w:val="both"/>
        <w:rPr>
          <w:sz w:val="28"/>
          <w:szCs w:val="28"/>
          <w:lang w:val="en-US"/>
        </w:rPr>
      </w:pPr>
      <w:r w:rsidRPr="00DD0141">
        <w:rPr>
          <w:sz w:val="28"/>
          <w:szCs w:val="28"/>
          <w:lang w:val="en-US"/>
        </w:rPr>
        <w:tab/>
        <w:t>- Đảng viên được Huy hiệu 60 năm tuổi đảng trở lên: 589 người.</w:t>
      </w:r>
    </w:p>
    <w:p w14:paraId="53B7DCF2" w14:textId="77777777" w:rsidR="00006591" w:rsidRPr="00DD0141" w:rsidRDefault="00006591" w:rsidP="00006591">
      <w:pPr>
        <w:pStyle w:val="ListParagraph"/>
        <w:numPr>
          <w:ilvl w:val="0"/>
          <w:numId w:val="30"/>
        </w:numPr>
        <w:tabs>
          <w:tab w:val="left" w:pos="709"/>
        </w:tabs>
        <w:spacing w:before="60"/>
        <w:jc w:val="both"/>
        <w:rPr>
          <w:b/>
          <w:bCs/>
          <w:sz w:val="28"/>
          <w:szCs w:val="28"/>
          <w:lang w:val="en-US"/>
        </w:rPr>
      </w:pPr>
      <w:r w:rsidRPr="00DD0141">
        <w:rPr>
          <w:b/>
          <w:bCs/>
          <w:sz w:val="28"/>
          <w:szCs w:val="28"/>
          <w:lang w:val="en-US"/>
        </w:rPr>
        <w:t>Kết quả triển khai, thực hiện công tác điều dưỡng</w:t>
      </w:r>
    </w:p>
    <w:p w14:paraId="4FA4003D" w14:textId="77777777" w:rsidR="00006591" w:rsidRPr="00DD0141" w:rsidRDefault="00006591" w:rsidP="00006591">
      <w:pPr>
        <w:spacing w:before="60"/>
        <w:ind w:firstLine="709"/>
        <w:jc w:val="both"/>
        <w:rPr>
          <w:sz w:val="28"/>
          <w:szCs w:val="28"/>
          <w:lang w:val="en-US"/>
        </w:rPr>
      </w:pPr>
      <w:r w:rsidRPr="00DD0141">
        <w:rPr>
          <w:sz w:val="28"/>
          <w:szCs w:val="28"/>
          <w:lang w:val="en-US"/>
        </w:rPr>
        <w:t xml:space="preserve">2.1. Đối với tỉnh Lào Cai cũ: Thực hiện theo Nghị quyết số </w:t>
      </w:r>
      <w:hyperlink r:id="rId7" w:tgtFrame="_blank" w:tooltip="12/2020/NQ-HĐND" w:history="1">
        <w:r w:rsidRPr="00DD0141">
          <w:rPr>
            <w:sz w:val="28"/>
            <w:szCs w:val="28"/>
            <w:lang w:val="en-US"/>
          </w:rPr>
          <w:t>12/2020/NQ-HĐND</w:t>
        </w:r>
      </w:hyperlink>
      <w:r w:rsidRPr="00DD0141">
        <w:rPr>
          <w:sz w:val="28"/>
          <w:szCs w:val="28"/>
          <w:lang w:val="en-US"/>
        </w:rPr>
        <w:t xml:space="preserve"> ngày 04 tháng 12 năm 2020 của Hội đồng nhân dân tỉnh và Nghị quyết số 22/2024/NQ-HĐND ngày 09/11/2024 của Hội đồng nhân dân tỉnh Lào Cai. </w:t>
      </w:r>
    </w:p>
    <w:p w14:paraId="61A9F335" w14:textId="77777777" w:rsidR="00006591" w:rsidRPr="00DD0141" w:rsidRDefault="00006591" w:rsidP="00006591">
      <w:pPr>
        <w:spacing w:before="60"/>
        <w:ind w:firstLine="709"/>
        <w:jc w:val="both"/>
        <w:rPr>
          <w:sz w:val="28"/>
          <w:szCs w:val="28"/>
          <w:lang w:val="en-US"/>
        </w:rPr>
      </w:pPr>
      <w:r w:rsidRPr="00DD0141">
        <w:rPr>
          <w:sz w:val="28"/>
          <w:szCs w:val="28"/>
          <w:lang w:val="en-US"/>
        </w:rPr>
        <w:t>- Năm 2025 đã xây dựng kế hoạch và tổ chức thực hiện chế độ điều dưỡng cho  153 người, trong đó: tổ chức 01 đoàn điều dưỡng tập trung tại tỉnh Quảng Ninh cho 75 người; thực hiện chế độ điều dưỡng tại nhà cho 78 người. Kinh phí thực hiện: 1.047.600.000 đồng.</w:t>
      </w:r>
    </w:p>
    <w:p w14:paraId="4FE42A4B" w14:textId="77777777" w:rsidR="00006591" w:rsidRPr="00DD0141" w:rsidRDefault="00006591" w:rsidP="00006591">
      <w:pPr>
        <w:spacing w:before="60"/>
        <w:ind w:firstLine="709"/>
        <w:jc w:val="both"/>
        <w:rPr>
          <w:sz w:val="28"/>
          <w:szCs w:val="28"/>
          <w:lang w:val="en-US"/>
        </w:rPr>
      </w:pPr>
      <w:r w:rsidRPr="00DD0141">
        <w:rPr>
          <w:sz w:val="28"/>
          <w:szCs w:val="28"/>
          <w:lang w:val="en-US"/>
        </w:rPr>
        <w:t>- Năm 2024 - 2025: Tổ chức điều dưỡng cho các đối tượng ủy quyền cho cấp huyện thực hiện: 398 người. Kinh phí thực hiện 2.567.000.000 đồng.</w:t>
      </w:r>
    </w:p>
    <w:p w14:paraId="7F376A9D" w14:textId="77777777" w:rsidR="00006591" w:rsidRPr="00DD0141" w:rsidRDefault="00006591" w:rsidP="00006591">
      <w:pPr>
        <w:spacing w:before="60"/>
        <w:ind w:firstLine="709"/>
        <w:jc w:val="both"/>
        <w:rPr>
          <w:sz w:val="28"/>
          <w:szCs w:val="28"/>
          <w:lang w:val="en-US"/>
        </w:rPr>
      </w:pPr>
      <w:r w:rsidRPr="00DD0141">
        <w:rPr>
          <w:sz w:val="28"/>
          <w:szCs w:val="28"/>
          <w:lang w:val="en-US"/>
        </w:rPr>
        <w:t>2.2. Đối với tỉnh Yên Bái cũ: Thực hiện theo Quy định số 18-QĐ/TU ngày 15/11/2021 của Ban Thương vụ Tỉnh ủy Yên Bái về thăm hỏi, hỗ trợ và điều dưỡng đối với cán bộ.</w:t>
      </w:r>
    </w:p>
    <w:p w14:paraId="0C021468" w14:textId="77777777" w:rsidR="00006591" w:rsidRPr="00DD0141" w:rsidRDefault="00006591" w:rsidP="00006591">
      <w:pPr>
        <w:spacing w:before="60"/>
        <w:ind w:firstLine="709"/>
        <w:jc w:val="both"/>
        <w:rPr>
          <w:b/>
          <w:bCs/>
          <w:sz w:val="28"/>
          <w:szCs w:val="28"/>
          <w:lang w:val="en-US"/>
        </w:rPr>
      </w:pPr>
      <w:r w:rsidRPr="00DD0141">
        <w:rPr>
          <w:sz w:val="28"/>
          <w:szCs w:val="28"/>
          <w:lang w:val="en-US"/>
        </w:rPr>
        <w:t>- Năm 2025: Xây dựng kế hoạch và tổ chức thực hiện chế độ điều dưỡng cho 422 người, trong đó: điều dưỡng tập trung 216 người, điều dưỡng tại nhà 206 người. Kinh phí thực hiện 2.527.400.000 đồng.</w:t>
      </w:r>
    </w:p>
    <w:p w14:paraId="08BE787B" w14:textId="77777777" w:rsidR="00006591" w:rsidRPr="00DD0141" w:rsidRDefault="00006591" w:rsidP="00006591">
      <w:pPr>
        <w:tabs>
          <w:tab w:val="left" w:pos="709"/>
        </w:tabs>
        <w:spacing w:before="60"/>
        <w:jc w:val="both"/>
        <w:rPr>
          <w:b/>
          <w:bCs/>
          <w:sz w:val="28"/>
          <w:szCs w:val="28"/>
          <w:lang w:val="en-US"/>
        </w:rPr>
      </w:pPr>
      <w:r w:rsidRPr="00DD0141">
        <w:rPr>
          <w:b/>
          <w:bCs/>
          <w:sz w:val="28"/>
          <w:szCs w:val="28"/>
          <w:lang w:val="en-US"/>
        </w:rPr>
        <w:tab/>
        <w:t>c) Ưu điểm, bất cập, hạn chế</w:t>
      </w:r>
    </w:p>
    <w:p w14:paraId="0E20C002" w14:textId="77777777" w:rsidR="00006591" w:rsidRPr="00DD0141" w:rsidRDefault="00006591" w:rsidP="00006591">
      <w:pPr>
        <w:pStyle w:val="ListParagraph"/>
        <w:spacing w:before="60"/>
        <w:ind w:left="266" w:firstLine="443"/>
        <w:jc w:val="both"/>
        <w:rPr>
          <w:b/>
          <w:bCs/>
          <w:sz w:val="28"/>
          <w:szCs w:val="28"/>
          <w:lang w:val="en-US"/>
        </w:rPr>
      </w:pPr>
      <w:r w:rsidRPr="00DD0141">
        <w:rPr>
          <w:b/>
          <w:bCs/>
          <w:sz w:val="28"/>
          <w:szCs w:val="28"/>
          <w:lang w:val="en-US"/>
        </w:rPr>
        <w:t>* Ưu điểm</w:t>
      </w:r>
    </w:p>
    <w:p w14:paraId="1972BE7B" w14:textId="77777777" w:rsidR="00006591" w:rsidRPr="00DD0141" w:rsidRDefault="00006591" w:rsidP="00006591">
      <w:pPr>
        <w:spacing w:before="60"/>
        <w:ind w:firstLine="709"/>
        <w:jc w:val="both"/>
        <w:rPr>
          <w:sz w:val="28"/>
          <w:szCs w:val="28"/>
          <w:lang w:val="en-US"/>
        </w:rPr>
      </w:pPr>
      <w:r w:rsidRPr="00DD0141">
        <w:rPr>
          <w:sz w:val="28"/>
          <w:szCs w:val="28"/>
          <w:lang w:val="en-US"/>
        </w:rPr>
        <w:t xml:space="preserve">- </w:t>
      </w:r>
      <w:r w:rsidRPr="00DD0141">
        <w:rPr>
          <w:sz w:val="28"/>
          <w:szCs w:val="28"/>
        </w:rPr>
        <w:t>Nghị quyết số 2</w:t>
      </w:r>
      <w:r w:rsidRPr="00DD0141">
        <w:rPr>
          <w:sz w:val="28"/>
          <w:szCs w:val="28"/>
          <w:lang w:val="en-SG"/>
        </w:rPr>
        <w:t>2</w:t>
      </w:r>
      <w:r w:rsidRPr="00DD0141">
        <w:rPr>
          <w:sz w:val="28"/>
          <w:szCs w:val="28"/>
        </w:rPr>
        <w:t xml:space="preserve">/2024/NQ-HĐND ngày 09/11/2024 thể hiện sự quan tâm </w:t>
      </w:r>
      <w:r w:rsidRPr="00DD0141">
        <w:rPr>
          <w:sz w:val="28"/>
          <w:szCs w:val="28"/>
        </w:rPr>
        <w:lastRenderedPageBreak/>
        <w:t xml:space="preserve">kịp thời của tỉnh đối với công tác </w:t>
      </w:r>
      <w:r w:rsidRPr="00DD0141">
        <w:rPr>
          <w:sz w:val="28"/>
          <w:szCs w:val="28"/>
          <w:lang w:val="en-SG"/>
        </w:rPr>
        <w:t xml:space="preserve">điều dưỡng, </w:t>
      </w:r>
      <w:r w:rsidRPr="00DD0141">
        <w:rPr>
          <w:sz w:val="28"/>
          <w:szCs w:val="28"/>
        </w:rPr>
        <w:t>chăm sóc sức khỏe cho đội ngũ cán bộ thuộc diện quản lý</w:t>
      </w:r>
      <w:r w:rsidRPr="00DD0141">
        <w:rPr>
          <w:sz w:val="28"/>
          <w:szCs w:val="28"/>
          <w:lang w:val="en-SG"/>
        </w:rPr>
        <w:t xml:space="preserve">. </w:t>
      </w:r>
      <w:r w:rsidRPr="00DD0141">
        <w:rPr>
          <w:sz w:val="28"/>
          <w:szCs w:val="28"/>
        </w:rPr>
        <w:t>Nội dung chính sách được xây dựng phù hợp với tình hình thực tiễn và điều kiện ngân sách địa phương, bảo đảm tính khả thi trong quá trình triển khai thực hiện. Quy định về đối tượng và mức hỗ trợ rõ ràng, tạo thuận lợi trong</w:t>
      </w:r>
      <w:r w:rsidRPr="00DD0141">
        <w:rPr>
          <w:sz w:val="28"/>
          <w:szCs w:val="28"/>
          <w:lang w:val="en-SG"/>
        </w:rPr>
        <w:t xml:space="preserve"> việc</w:t>
      </w:r>
      <w:r w:rsidRPr="00DD0141">
        <w:rPr>
          <w:sz w:val="28"/>
          <w:szCs w:val="28"/>
        </w:rPr>
        <w:t xml:space="preserve"> tổ chức thực hiện và thanh quyết toán, đồng thời khắc phục những bất cập, hạn chế của nghị quyết trước đây, góp phần bảo đảm tính thống nhất, đồng bộ của hệ thống chính sách trên địa bàn tỉnh.</w:t>
      </w:r>
    </w:p>
    <w:p w14:paraId="62023F89" w14:textId="77777777" w:rsidR="00006591" w:rsidRPr="00DD0141" w:rsidRDefault="00006591" w:rsidP="00006591">
      <w:pPr>
        <w:spacing w:before="60"/>
        <w:ind w:firstLine="709"/>
        <w:jc w:val="both"/>
        <w:rPr>
          <w:spacing w:val="-2"/>
          <w:sz w:val="28"/>
          <w:szCs w:val="28"/>
          <w:lang w:val="en-US"/>
        </w:rPr>
      </w:pPr>
      <w:r w:rsidRPr="00DD0141">
        <w:rPr>
          <w:spacing w:val="-2"/>
          <w:sz w:val="28"/>
          <w:szCs w:val="28"/>
          <w:lang w:val="sv-SE"/>
        </w:rPr>
        <w:t xml:space="preserve">- </w:t>
      </w:r>
      <w:r w:rsidRPr="00DD0141">
        <w:rPr>
          <w:spacing w:val="-2"/>
          <w:sz w:val="28"/>
          <w:szCs w:val="28"/>
        </w:rPr>
        <w:t>Công tác triển khai thực hiện chính sách nhận được sự quan tâm lãnh đạo, chỉ đạo kịp thời của Tỉnh ủy, HĐND tỉnh; sự phối hợp chặt chẽ, hiệu quả của các sở, ban, ngành</w:t>
      </w:r>
      <w:r w:rsidRPr="00DD0141">
        <w:rPr>
          <w:spacing w:val="-2"/>
          <w:sz w:val="28"/>
          <w:szCs w:val="28"/>
          <w:lang w:val="en-US"/>
        </w:rPr>
        <w:t>, địa phương</w:t>
      </w:r>
      <w:r w:rsidRPr="00DD0141">
        <w:rPr>
          <w:spacing w:val="-2"/>
          <w:sz w:val="28"/>
          <w:szCs w:val="28"/>
        </w:rPr>
        <w:t xml:space="preserve"> trong quá trình tổ chức thực hiện. Tỷ lệ hài lòng của cán bộ, đảng viên thụ hưởng chính sách đạt mức rất cao</w:t>
      </w:r>
      <w:r w:rsidRPr="00DD0141">
        <w:rPr>
          <w:spacing w:val="-2"/>
          <w:sz w:val="28"/>
          <w:szCs w:val="28"/>
          <w:lang w:val="en-US"/>
        </w:rPr>
        <w:t>, qua đó góp phần khẳng định hiệu quả tích cực của chính sách.</w:t>
      </w:r>
    </w:p>
    <w:p w14:paraId="0B4C5638" w14:textId="77777777" w:rsidR="00006591" w:rsidRPr="00DD0141" w:rsidRDefault="00006591" w:rsidP="00006591">
      <w:pPr>
        <w:spacing w:before="60"/>
        <w:ind w:firstLine="709"/>
        <w:jc w:val="both"/>
        <w:rPr>
          <w:spacing w:val="-2"/>
          <w:sz w:val="28"/>
          <w:szCs w:val="28"/>
        </w:rPr>
      </w:pPr>
      <w:r w:rsidRPr="00DD0141">
        <w:rPr>
          <w:spacing w:val="-2"/>
          <w:sz w:val="28"/>
          <w:szCs w:val="28"/>
        </w:rPr>
        <w:t xml:space="preserve">- Việc </w:t>
      </w:r>
      <w:r w:rsidRPr="00DD0141">
        <w:rPr>
          <w:spacing w:val="-2"/>
          <w:sz w:val="28"/>
          <w:szCs w:val="28"/>
          <w:lang w:val="en-SG"/>
        </w:rPr>
        <w:t>thực hiện</w:t>
      </w:r>
      <w:r w:rsidRPr="00DD0141">
        <w:rPr>
          <w:spacing w:val="-2"/>
          <w:sz w:val="28"/>
          <w:szCs w:val="28"/>
        </w:rPr>
        <w:t xml:space="preserve"> chế độ điều dưỡng đối với cán bộ diện </w:t>
      </w:r>
      <w:r w:rsidRPr="00DD0141">
        <w:rPr>
          <w:spacing w:val="-2"/>
          <w:sz w:val="28"/>
          <w:szCs w:val="28"/>
          <w:lang w:val="en-SG"/>
        </w:rPr>
        <w:t>Tỉnh</w:t>
      </w:r>
      <w:r w:rsidRPr="00DD0141">
        <w:rPr>
          <w:spacing w:val="-2"/>
          <w:sz w:val="28"/>
          <w:szCs w:val="28"/>
        </w:rPr>
        <w:t xml:space="preserve"> uỷ quản lý đã nghỉ hưu</w:t>
      </w:r>
      <w:r w:rsidRPr="00DD0141">
        <w:rPr>
          <w:spacing w:val="-2"/>
          <w:sz w:val="28"/>
          <w:szCs w:val="28"/>
          <w:lang w:val="en-SG"/>
        </w:rPr>
        <w:t xml:space="preserve"> và một số đối tượng khác</w:t>
      </w:r>
      <w:r w:rsidRPr="00DD0141">
        <w:rPr>
          <w:spacing w:val="-2"/>
          <w:sz w:val="28"/>
          <w:szCs w:val="28"/>
        </w:rPr>
        <w:t xml:space="preserve"> trên địa bàn tỉnh là chính sách mang tính nhân văn, thể hiện đạo lý uống nước nhớ nguồn, quan tâm chăm sóc đến đội ngũ cán bộ lãnh đạo đã có nhiều cống hiến, đóng góp cho tỉnh, được các đồng chí nguyên lãnh đạo và nhân dân đánh giá cao. Đây là nhiệm vụ hết sức quan trọng, là trách nhiệm của cấp uỷ, chính quyền địa phương đối với các cán bộ đã cống hiến cho sự nghiệp bảo vệ và phát triển địa phương; thể hiện sự quan tâm của Tỉnh ủy, HĐND, UBND tỉnh đối với sức khỏe cán bộ. </w:t>
      </w:r>
    </w:p>
    <w:p w14:paraId="0A9467F5" w14:textId="77777777" w:rsidR="00006591" w:rsidRPr="00DD0141" w:rsidRDefault="00006591" w:rsidP="00006591">
      <w:pPr>
        <w:spacing w:before="60"/>
        <w:ind w:firstLine="709"/>
        <w:jc w:val="both"/>
        <w:rPr>
          <w:b/>
          <w:bCs/>
          <w:spacing w:val="-2"/>
          <w:sz w:val="28"/>
          <w:szCs w:val="28"/>
          <w:lang w:val="sv-SE"/>
        </w:rPr>
      </w:pPr>
      <w:r w:rsidRPr="00DD0141">
        <w:rPr>
          <w:b/>
          <w:bCs/>
          <w:spacing w:val="-2"/>
          <w:sz w:val="28"/>
          <w:szCs w:val="28"/>
          <w:lang w:val="sv-SE"/>
        </w:rPr>
        <w:t>* Bất cập, hạn chế</w:t>
      </w:r>
    </w:p>
    <w:p w14:paraId="7A64CBA9" w14:textId="77777777" w:rsidR="00006591" w:rsidRPr="00DD0141" w:rsidRDefault="00006591" w:rsidP="00006591">
      <w:pPr>
        <w:spacing w:before="60"/>
        <w:ind w:firstLine="709"/>
        <w:jc w:val="both"/>
        <w:rPr>
          <w:spacing w:val="-2"/>
          <w:sz w:val="28"/>
          <w:szCs w:val="28"/>
        </w:rPr>
      </w:pPr>
      <w:r w:rsidRPr="00DD0141">
        <w:rPr>
          <w:spacing w:val="-2"/>
          <w:sz w:val="28"/>
          <w:szCs w:val="28"/>
        </w:rPr>
        <w:t xml:space="preserve">Thứ nhất, việc lựa chọn địa điểm điều dưỡng phụ thuộc vào kết quả đấu thầu dẫn đến hạn chế tính chủ động trong việc bố trí thời gian, địa điểm phù hợp; </w:t>
      </w:r>
    </w:p>
    <w:p w14:paraId="07E6124D" w14:textId="77777777" w:rsidR="00006591" w:rsidRPr="00DD0141" w:rsidRDefault="00006591" w:rsidP="00006591">
      <w:pPr>
        <w:pStyle w:val="NormalWeb"/>
        <w:spacing w:before="60" w:beforeAutospacing="0" w:after="0" w:afterAutospacing="0"/>
        <w:ind w:firstLine="709"/>
        <w:jc w:val="both"/>
        <w:rPr>
          <w:rFonts w:ascii="Times New Roman" w:eastAsia="Times New Roman" w:hAnsi="Times New Roman" w:cs="Times New Roman"/>
          <w:spacing w:val="-2"/>
          <w:kern w:val="0"/>
          <w:sz w:val="28"/>
          <w:szCs w:val="28"/>
          <w:lang w:val="vi"/>
          <w14:ligatures w14:val="none"/>
        </w:rPr>
      </w:pPr>
      <w:r w:rsidRPr="00DD0141">
        <w:rPr>
          <w:rFonts w:ascii="Times New Roman" w:eastAsia="Times New Roman" w:hAnsi="Times New Roman" w:cs="Times New Roman"/>
          <w:spacing w:val="-2"/>
          <w:kern w:val="0"/>
          <w:sz w:val="28"/>
          <w:szCs w:val="28"/>
          <w:lang w:val="vi"/>
          <w14:ligatures w14:val="none"/>
        </w:rPr>
        <w:t>Thứ hai, đối tượng tham gia điều dưỡng phần lớn tuổi cao, sức khỏe hạn chế, việc tổ chức điều dưỡng tập trung gặp nhiều khó khăn trong công tác đi lại, chăm sóc, bảo đảm an toàn; làm phát sinh thêm yêu cầu về nhân lực và điều kiện phục vụ.</w:t>
      </w:r>
    </w:p>
    <w:p w14:paraId="2058C9D9" w14:textId="77777777" w:rsidR="00006591" w:rsidRPr="00DD0141" w:rsidRDefault="00006591" w:rsidP="00006591">
      <w:pPr>
        <w:pStyle w:val="NormalWeb"/>
        <w:spacing w:before="60" w:beforeAutospacing="0" w:after="0" w:afterAutospacing="0"/>
        <w:ind w:firstLine="709"/>
        <w:jc w:val="both"/>
        <w:rPr>
          <w:b/>
          <w:bCs/>
          <w:spacing w:val="-2"/>
          <w:sz w:val="28"/>
          <w:szCs w:val="28"/>
          <w:lang w:val="en-GB"/>
        </w:rPr>
      </w:pPr>
      <w:r w:rsidRPr="00DD0141">
        <w:rPr>
          <w:rFonts w:ascii="Times New Roman" w:eastAsia="Times New Roman" w:hAnsi="Times New Roman" w:cs="Times New Roman"/>
          <w:spacing w:val="-2"/>
          <w:kern w:val="0"/>
          <w:sz w:val="28"/>
          <w:szCs w:val="28"/>
          <w:lang w:val="vi"/>
          <w14:ligatures w14:val="none"/>
        </w:rPr>
        <w:t>Thứ ba, việc phân cấp, ủy quyền cho cấp huyện trong tổ chức thực hiện trong thời gian qua chưa thực sự đồng bộ, vẫn còn một bộ phận đối tượng chưa được tham gia điều dưỡng theo quy định, cho thấy công tác rà soát, lập danh sách và tổ chức thực hiện ở một số nơi chưa thực sự đầy đủ, kịp thời.</w:t>
      </w:r>
    </w:p>
    <w:p w14:paraId="09445450" w14:textId="77777777" w:rsidR="00006591" w:rsidRPr="00DD0141" w:rsidRDefault="00006591" w:rsidP="00006591">
      <w:pPr>
        <w:widowControl/>
        <w:autoSpaceDE/>
        <w:autoSpaceDN/>
        <w:spacing w:before="60"/>
        <w:ind w:firstLine="709"/>
        <w:jc w:val="both"/>
        <w:rPr>
          <w:b/>
          <w:iCs/>
          <w:spacing w:val="-2"/>
          <w:sz w:val="28"/>
          <w:szCs w:val="28"/>
          <w:lang w:val="en-GB"/>
        </w:rPr>
      </w:pPr>
      <w:r w:rsidRPr="00DD0141">
        <w:rPr>
          <w:b/>
          <w:iCs/>
          <w:spacing w:val="-2"/>
          <w:sz w:val="28"/>
          <w:szCs w:val="28"/>
          <w:lang w:val="en-GB"/>
        </w:rPr>
        <w:t>3. Xác định những vấn đề mới phát sinh trong thực tiễn</w:t>
      </w:r>
    </w:p>
    <w:p w14:paraId="1D6349AC" w14:textId="77777777" w:rsidR="00006591" w:rsidRPr="00DD0141" w:rsidRDefault="00006591" w:rsidP="00006591">
      <w:pPr>
        <w:pStyle w:val="NoSpacing"/>
        <w:spacing w:before="60"/>
        <w:ind w:firstLine="720"/>
        <w:jc w:val="both"/>
        <w:rPr>
          <w:spacing w:val="-2"/>
        </w:rPr>
      </w:pPr>
      <w:r w:rsidRPr="00DD0141">
        <w:rPr>
          <w:spacing w:val="-2"/>
        </w:rPr>
        <w:t xml:space="preserve">- Từ ngày 01/7/2025, tỉnh Lào Cai (mới) bắt đầu đi vào hoạt động, Chính sách theo Nghị quyết </w:t>
      </w:r>
      <w:r w:rsidRPr="00DD0141">
        <w:t xml:space="preserve">số 22/2024/NQ-HĐND ngày 09/11/2024 </w:t>
      </w:r>
      <w:r w:rsidRPr="00DD0141">
        <w:rPr>
          <w:spacing w:val="-2"/>
        </w:rPr>
        <w:t xml:space="preserve">được tiếp tục duy trì thực hiện áp dụng trên địa bàn tỉnh Lào Cai, tuy nhiên </w:t>
      </w:r>
      <w:r w:rsidRPr="00DD0141">
        <w:rPr>
          <w:spacing w:val="-2"/>
          <w:lang w:val="vi"/>
        </w:rPr>
        <w:t xml:space="preserve">tổ chức bộ máy và chức danh, chức vụ cán bộ có sự thay đổi theo các quy định mới của Tỉnh ủy, một số </w:t>
      </w:r>
      <w:r w:rsidRPr="00DD0141">
        <w:rPr>
          <w:spacing w:val="-2"/>
        </w:rPr>
        <w:t>nội dung</w:t>
      </w:r>
      <w:r w:rsidRPr="00DD0141">
        <w:rPr>
          <w:spacing w:val="-2"/>
          <w:lang w:val="vi"/>
        </w:rPr>
        <w:t xml:space="preserve"> theo Nghị quyết số 2</w:t>
      </w:r>
      <w:r w:rsidRPr="00DD0141">
        <w:rPr>
          <w:spacing w:val="-2"/>
          <w:lang w:val="en-SG"/>
        </w:rPr>
        <w:t>2</w:t>
      </w:r>
      <w:r w:rsidRPr="00DD0141">
        <w:rPr>
          <w:spacing w:val="-2"/>
          <w:lang w:val="vi"/>
        </w:rPr>
        <w:t>/2024/NQ-HĐND không còn phù hợp với tình hình thực tế, cụ thể:</w:t>
      </w:r>
    </w:p>
    <w:p w14:paraId="050DFF57" w14:textId="77777777" w:rsidR="00006591" w:rsidRPr="00DD0141" w:rsidRDefault="00006591" w:rsidP="00006591">
      <w:pPr>
        <w:pStyle w:val="NoSpacing"/>
        <w:spacing w:before="60"/>
        <w:ind w:firstLine="720"/>
        <w:jc w:val="both"/>
        <w:rPr>
          <w:rFonts w:eastAsia="Times New Roman" w:cs="Times New Roman"/>
        </w:rPr>
      </w:pPr>
      <w:r w:rsidRPr="00DD0141">
        <w:rPr>
          <w:rFonts w:eastAsia="Times New Roman" w:cs="Times New Roman"/>
        </w:rPr>
        <w:t>+ Các nhóm đối tượng được hỗ trợ với chức danh, chức vụ thuộc nhóm cán bộ thuộc diện Huyện ủy, Thị ủy, Thành ủy quản lý; chức danh chức vụ: Chủ tịch Hội đồng nhân dân, Ủy ban nhân dân cấp huyện đương chức… không còn.</w:t>
      </w:r>
    </w:p>
    <w:p w14:paraId="05095465" w14:textId="77777777" w:rsidR="00006591" w:rsidRPr="00DD0141" w:rsidRDefault="00006591" w:rsidP="00006591">
      <w:pPr>
        <w:pStyle w:val="NoSpacing"/>
        <w:spacing w:before="60"/>
        <w:ind w:firstLine="720"/>
        <w:jc w:val="both"/>
        <w:rPr>
          <w:rFonts w:eastAsia="Times New Roman" w:cs="Times New Roman"/>
        </w:rPr>
      </w:pPr>
      <w:r w:rsidRPr="00DD0141">
        <w:rPr>
          <w:rFonts w:eastAsia="Times New Roman" w:cs="Times New Roman"/>
        </w:rPr>
        <w:t xml:space="preserve">+ Một số chức danh, chức vụ lãnh đạo được bổ sung hoặc thay đổi tên gọi theo nhưng chưa được quy định tại Nghị quyết như: </w:t>
      </w:r>
      <w:r w:rsidRPr="00DD0141">
        <w:t xml:space="preserve">Phó Chủ tịch Uỷ ban Mặt </w:t>
      </w:r>
      <w:r w:rsidRPr="00DD0141">
        <w:lastRenderedPageBreak/>
        <w:t>trận Tổ quốc Việt Nam là trưởng tổ chức chính trị - xã hội tỉnh</w:t>
      </w:r>
      <w:r w:rsidRPr="00DD0141">
        <w:rPr>
          <w:rFonts w:eastAsia="Times New Roman" w:cs="Times New Roman"/>
        </w:rPr>
        <w:t xml:space="preserve"> Phó bí thư đảng ủy, chủ tịch hội đồng nhân dân, chủ tịch ủy ban nhân dân xã, phường….</w:t>
      </w:r>
    </w:p>
    <w:p w14:paraId="51F76B7A" w14:textId="77777777" w:rsidR="00006591" w:rsidRPr="00DD0141" w:rsidRDefault="00006591" w:rsidP="00006591">
      <w:pPr>
        <w:widowControl/>
        <w:autoSpaceDE/>
        <w:autoSpaceDN/>
        <w:spacing w:before="60"/>
        <w:ind w:firstLine="709"/>
        <w:jc w:val="both"/>
        <w:rPr>
          <w:spacing w:val="-2"/>
          <w:sz w:val="28"/>
          <w:szCs w:val="28"/>
          <w:lang w:val="en-US"/>
        </w:rPr>
      </w:pPr>
      <w:r w:rsidRPr="00DD0141">
        <w:rPr>
          <w:spacing w:val="-2"/>
          <w:sz w:val="28"/>
          <w:szCs w:val="28"/>
          <w:lang w:val="en-US"/>
        </w:rPr>
        <w:t xml:space="preserve">- </w:t>
      </w:r>
      <w:r w:rsidRPr="00DD0141">
        <w:rPr>
          <w:bCs/>
          <w:iCs/>
          <w:spacing w:val="-2"/>
          <w:sz w:val="28"/>
          <w:szCs w:val="28"/>
          <w:lang w:val="en-SG"/>
        </w:rPr>
        <w:t>Một số định mức như hỗ trợ tiền ăn, tiền phòng nghỉ trong quá trình điều dưỡng cần xem xét điều chỉnh cho phù hợp với tình hình thực tế hiện nay</w:t>
      </w:r>
      <w:r w:rsidRPr="00DD0141">
        <w:rPr>
          <w:spacing w:val="-2"/>
          <w:sz w:val="28"/>
          <w:szCs w:val="28"/>
          <w:lang w:val="en-US"/>
        </w:rPr>
        <w:t>.</w:t>
      </w:r>
    </w:p>
    <w:p w14:paraId="1BE2F76C" w14:textId="77777777" w:rsidR="00006591" w:rsidRPr="00DD0141" w:rsidRDefault="00006591" w:rsidP="00006591">
      <w:pPr>
        <w:widowControl/>
        <w:autoSpaceDE/>
        <w:autoSpaceDN/>
        <w:spacing w:before="60"/>
        <w:ind w:firstLine="709"/>
        <w:jc w:val="both"/>
        <w:rPr>
          <w:spacing w:val="-2"/>
          <w:sz w:val="28"/>
          <w:szCs w:val="28"/>
          <w:lang w:val="en-GB"/>
        </w:rPr>
      </w:pPr>
      <w:r w:rsidRPr="00DD0141">
        <w:rPr>
          <w:b/>
          <w:bCs/>
          <w:spacing w:val="-2"/>
          <w:sz w:val="28"/>
          <w:szCs w:val="28"/>
          <w:lang w:val="en-GB"/>
        </w:rPr>
        <w:t>4. Những nội dung khác (nếu có):</w:t>
      </w:r>
      <w:r w:rsidRPr="00DD0141">
        <w:rPr>
          <w:spacing w:val="-2"/>
          <w:sz w:val="28"/>
          <w:szCs w:val="28"/>
          <w:lang w:val="en-GB"/>
        </w:rPr>
        <w:t xml:space="preserve"> Không</w:t>
      </w:r>
    </w:p>
    <w:p w14:paraId="6D3AA460" w14:textId="77777777" w:rsidR="00006591" w:rsidRPr="00DD0141" w:rsidRDefault="00006591" w:rsidP="00006591">
      <w:pPr>
        <w:widowControl/>
        <w:autoSpaceDE/>
        <w:autoSpaceDN/>
        <w:spacing w:before="60"/>
        <w:ind w:firstLine="709"/>
        <w:jc w:val="both"/>
        <w:rPr>
          <w:b/>
          <w:bCs/>
          <w:sz w:val="28"/>
          <w:szCs w:val="28"/>
          <w:lang w:val="en-US"/>
        </w:rPr>
      </w:pPr>
      <w:r w:rsidRPr="00DD0141">
        <w:rPr>
          <w:b/>
          <w:bCs/>
          <w:sz w:val="28"/>
          <w:szCs w:val="28"/>
          <w:lang w:val="en-US"/>
        </w:rPr>
        <w:t>III. KIẾN NGHỊ, ĐỀ XUẤT</w:t>
      </w:r>
    </w:p>
    <w:p w14:paraId="7DC0F547" w14:textId="77777777" w:rsidR="00006591" w:rsidRPr="00DD0141" w:rsidRDefault="00006591" w:rsidP="00006591">
      <w:pPr>
        <w:spacing w:before="60"/>
        <w:ind w:firstLine="720"/>
        <w:jc w:val="both"/>
        <w:rPr>
          <w:spacing w:val="-2"/>
          <w:sz w:val="28"/>
          <w:szCs w:val="28"/>
          <w:lang w:val="en-US"/>
        </w:rPr>
      </w:pPr>
      <w:r w:rsidRPr="00DD0141">
        <w:rPr>
          <w:spacing w:val="-2"/>
          <w:sz w:val="28"/>
          <w:szCs w:val="28"/>
          <w:lang w:val="en-US"/>
        </w:rPr>
        <w:t>Từ kết quả thi hành chính sách theo Nghị quyết số 22/2024/NQ-HĐND cho thấy chính sách đã được triển khai ổn định, phát huy hiệu quả và phù hợp với điều kiện thực tiễn. Sở Y tế đề xuất ban hành Nghị quyết mới thay thế Nghị quyết số 22/2024/NQ-HĐND trên cơ sở kế thừa các nội dung, chính sách đã được quy định tại Nghị quyết số 22/2024/NQ-HĐND, điều chỉnh một số nội dung chính sách để phù hợp với tình hình thực tế.</w:t>
      </w:r>
    </w:p>
    <w:p w14:paraId="6E8E8F1D" w14:textId="77777777" w:rsidR="00006591" w:rsidRPr="00DD0141" w:rsidRDefault="00006591" w:rsidP="00006591">
      <w:pPr>
        <w:spacing w:before="60"/>
        <w:ind w:firstLine="720"/>
        <w:jc w:val="both"/>
        <w:rPr>
          <w:spacing w:val="-2"/>
          <w:sz w:val="28"/>
          <w:szCs w:val="28"/>
          <w:lang w:val="en-US"/>
        </w:rPr>
      </w:pPr>
      <w:r w:rsidRPr="00DD0141">
        <w:rPr>
          <w:b/>
          <w:bCs/>
          <w:spacing w:val="-2"/>
          <w:sz w:val="28"/>
          <w:szCs w:val="28"/>
          <w:lang w:val="en-US"/>
        </w:rPr>
        <w:t>Lý do:</w:t>
      </w:r>
    </w:p>
    <w:p w14:paraId="239155F0" w14:textId="4F2B46EA" w:rsidR="00006591" w:rsidRPr="00287270" w:rsidRDefault="00006591" w:rsidP="00006591">
      <w:pPr>
        <w:spacing w:before="60"/>
        <w:ind w:firstLine="720"/>
        <w:jc w:val="both"/>
        <w:rPr>
          <w:spacing w:val="-2"/>
          <w:sz w:val="28"/>
          <w:szCs w:val="28"/>
          <w:lang w:val="en-US"/>
        </w:rPr>
      </w:pPr>
      <w:r w:rsidRPr="00DD0141">
        <w:rPr>
          <w:spacing w:val="-2"/>
          <w:sz w:val="28"/>
          <w:szCs w:val="28"/>
          <w:lang w:val="en-US"/>
        </w:rPr>
        <w:t>Ngày 31/01/2026, Ban Thường vụ Tỉnh ủy Lào Cai ban hành Quy định số 30-QĐ/TU về thực hiện chính sách khám bệnh, chữa bệnh; chế độ điều dưỡng; hỗ trợ một lần khi mắc bệnh hiểm nghèo; thăm ốm, thăm viếng đối với cán bộ thuộc diện Ban Thường vụ Tỉnh ủy quản lý và một số đối tượng khác. Căn cứ đối tượng áp dụng theo Quy định số 30-QĐ/TU, phạm vi đối tượng áp dụng của Nghị quyết số 22/2024/NQ-HĐND không còn phù hợp với tình hình thực tế, cần được rà soát, điều chỉnh để bảo đảm tính thống nhất, đồng bộ trong hệ thống chính sách hiện hành.</w:t>
      </w:r>
    </w:p>
    <w:p w14:paraId="18771393" w14:textId="6E833FEE" w:rsidR="004B2AAA" w:rsidRPr="00287270" w:rsidRDefault="004B2AAA" w:rsidP="003C23DC">
      <w:pPr>
        <w:spacing w:before="80" w:after="80" w:line="320" w:lineRule="exact"/>
        <w:ind w:firstLine="720"/>
        <w:jc w:val="both"/>
        <w:rPr>
          <w:spacing w:val="-2"/>
          <w:sz w:val="28"/>
          <w:szCs w:val="28"/>
          <w:lang w:val="en-US"/>
        </w:rPr>
      </w:pPr>
      <w:r w:rsidRPr="00287270">
        <w:rPr>
          <w:rFonts w:eastAsia="SimSun"/>
          <w:kern w:val="2"/>
          <w:sz w:val="28"/>
          <w:szCs w:val="28"/>
          <w:lang w:val="nl-NL"/>
        </w:rPr>
        <w:t xml:space="preserve">Trên đây là báo cáo </w:t>
      </w:r>
      <w:r w:rsidR="00B22866" w:rsidRPr="00287270">
        <w:rPr>
          <w:spacing w:val="-2"/>
          <w:sz w:val="28"/>
          <w:szCs w:val="28"/>
          <w:lang w:val="en-US"/>
        </w:rPr>
        <w:t xml:space="preserve">kết quả thực hiện </w:t>
      </w:r>
      <w:r w:rsidR="00DA188F" w:rsidRPr="00287270">
        <w:rPr>
          <w:spacing w:val="-2"/>
          <w:sz w:val="28"/>
          <w:szCs w:val="28"/>
        </w:rPr>
        <w:t xml:space="preserve">chính sách </w:t>
      </w:r>
      <w:r w:rsidR="00DA188F" w:rsidRPr="00287270">
        <w:rPr>
          <w:spacing w:val="-2"/>
          <w:sz w:val="28"/>
          <w:szCs w:val="28"/>
          <w:lang w:val="en-US"/>
        </w:rPr>
        <w:t>hỗ trợ kinh phí khám, chữa bệnh đối với cán bộ tỉnh Lào Cai thuộc diện Trung ương, Tỉnh ủy, Huyện ủy, Thị ủy, Thành ủy quản lý và một số đối tượng khác</w:t>
      </w:r>
      <w:r w:rsidRPr="00287270">
        <w:rPr>
          <w:bCs/>
          <w:sz w:val="28"/>
          <w:szCs w:val="28"/>
        </w:rPr>
        <w:t>./.</w:t>
      </w:r>
    </w:p>
    <w:p w14:paraId="6BF44D37" w14:textId="2A8964C1" w:rsidR="00386316" w:rsidRPr="00287270" w:rsidRDefault="00386316" w:rsidP="00DA188F">
      <w:pPr>
        <w:spacing w:before="60" w:after="60" w:line="320" w:lineRule="exact"/>
        <w:jc w:val="both"/>
        <w:rPr>
          <w:rFonts w:eastAsia="SimSun"/>
          <w:bCs/>
          <w:kern w:val="2"/>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287270" w:rsidRPr="00287270" w14:paraId="6F1BD7C6" w14:textId="77777777" w:rsidTr="004B2AAA">
        <w:tc>
          <w:tcPr>
            <w:tcW w:w="4531" w:type="dxa"/>
          </w:tcPr>
          <w:p w14:paraId="47DB7A32" w14:textId="26170DE4" w:rsidR="004B2AAA" w:rsidRPr="00287270" w:rsidRDefault="004B2AAA" w:rsidP="00D0642B">
            <w:pPr>
              <w:spacing w:before="60" w:after="60"/>
              <w:jc w:val="both"/>
              <w:rPr>
                <w:rFonts w:eastAsia="SimSun"/>
                <w:b/>
                <w:bCs/>
                <w:i/>
                <w:iCs/>
                <w:kern w:val="2"/>
                <w:sz w:val="24"/>
                <w:szCs w:val="24"/>
                <w:lang w:val="nl-NL"/>
              </w:rPr>
            </w:pPr>
            <w:r w:rsidRPr="00287270">
              <w:rPr>
                <w:rFonts w:eastAsia="SimSun"/>
                <w:b/>
                <w:bCs/>
                <w:i/>
                <w:iCs/>
                <w:kern w:val="2"/>
                <w:sz w:val="24"/>
                <w:szCs w:val="24"/>
                <w:lang w:val="nl-NL"/>
              </w:rPr>
              <w:t>Nơi nhận:</w:t>
            </w:r>
          </w:p>
          <w:p w14:paraId="5D7CA65D" w14:textId="749D4E4B" w:rsidR="003F7414" w:rsidRPr="00287270" w:rsidRDefault="003F7414" w:rsidP="00892C6E">
            <w:pPr>
              <w:ind w:firstLine="181"/>
              <w:jc w:val="both"/>
              <w:rPr>
                <w:rFonts w:eastAsia="SimSun"/>
                <w:bCs/>
                <w:iCs/>
                <w:kern w:val="2"/>
                <w:lang w:val="nl-NL"/>
              </w:rPr>
            </w:pPr>
            <w:r w:rsidRPr="00287270">
              <w:rPr>
                <w:rFonts w:eastAsia="SimSun"/>
                <w:bCs/>
                <w:iCs/>
                <w:kern w:val="2"/>
                <w:lang w:val="nl-NL"/>
              </w:rPr>
              <w:t>- Như kính gửi;</w:t>
            </w:r>
          </w:p>
          <w:p w14:paraId="5DA40F65" w14:textId="48D83AFB" w:rsidR="003F7414" w:rsidRPr="00287270" w:rsidRDefault="003F7414" w:rsidP="00892C6E">
            <w:pPr>
              <w:ind w:firstLine="181"/>
              <w:jc w:val="both"/>
              <w:rPr>
                <w:rFonts w:eastAsia="SimSun"/>
                <w:bCs/>
                <w:iCs/>
                <w:kern w:val="2"/>
                <w:lang w:val="nl-NL"/>
              </w:rPr>
            </w:pPr>
            <w:r w:rsidRPr="00287270">
              <w:rPr>
                <w:rFonts w:eastAsia="SimSun"/>
                <w:bCs/>
                <w:iCs/>
                <w:kern w:val="2"/>
                <w:lang w:val="nl-NL"/>
              </w:rPr>
              <w:t>- Ban giám đốc;</w:t>
            </w:r>
          </w:p>
          <w:p w14:paraId="2A5B922A" w14:textId="4F84115B" w:rsidR="003F7414" w:rsidRPr="00287270" w:rsidRDefault="003F7414" w:rsidP="00892C6E">
            <w:pPr>
              <w:ind w:firstLine="181"/>
              <w:jc w:val="both"/>
              <w:rPr>
                <w:rFonts w:eastAsia="SimSun"/>
                <w:bCs/>
                <w:iCs/>
                <w:kern w:val="2"/>
                <w:lang w:val="nl-NL"/>
              </w:rPr>
            </w:pPr>
            <w:r w:rsidRPr="00287270">
              <w:rPr>
                <w:rFonts w:eastAsia="SimSun"/>
                <w:bCs/>
                <w:iCs/>
                <w:kern w:val="2"/>
                <w:lang w:val="nl-NL"/>
              </w:rPr>
              <w:t>- Lưu: VT, KH-TC.</w:t>
            </w:r>
          </w:p>
          <w:p w14:paraId="6F4EE3CC" w14:textId="0AA0BE79" w:rsidR="00B22866" w:rsidRPr="00287270" w:rsidRDefault="00B22866" w:rsidP="00B22866">
            <w:pPr>
              <w:jc w:val="both"/>
              <w:rPr>
                <w:rFonts w:eastAsia="SimSun"/>
                <w:kern w:val="2"/>
                <w:sz w:val="28"/>
                <w:szCs w:val="28"/>
                <w:lang w:val="nl-NL"/>
              </w:rPr>
            </w:pPr>
          </w:p>
          <w:p w14:paraId="4C6E1733" w14:textId="6D05CE30" w:rsidR="004B2AAA" w:rsidRPr="00287270" w:rsidRDefault="004B2AAA" w:rsidP="004B2AAA">
            <w:pPr>
              <w:jc w:val="both"/>
              <w:rPr>
                <w:rFonts w:eastAsia="SimSun"/>
                <w:kern w:val="2"/>
                <w:sz w:val="28"/>
                <w:szCs w:val="28"/>
                <w:lang w:val="nl-NL"/>
              </w:rPr>
            </w:pPr>
          </w:p>
        </w:tc>
        <w:tc>
          <w:tcPr>
            <w:tcW w:w="4531" w:type="dxa"/>
          </w:tcPr>
          <w:p w14:paraId="34D29648" w14:textId="229E4F93" w:rsidR="0064266D" w:rsidRPr="00287270" w:rsidRDefault="003F7414" w:rsidP="0064266D">
            <w:pPr>
              <w:spacing w:line="300" w:lineRule="exact"/>
              <w:jc w:val="center"/>
              <w:rPr>
                <w:rFonts w:eastAsia="SimSun"/>
                <w:b/>
                <w:bCs/>
                <w:kern w:val="2"/>
                <w:sz w:val="27"/>
                <w:szCs w:val="27"/>
                <w:lang w:val="nl-NL"/>
              </w:rPr>
            </w:pPr>
            <w:r w:rsidRPr="00287270">
              <w:rPr>
                <w:rFonts w:eastAsia="SimSun"/>
                <w:b/>
                <w:bCs/>
                <w:kern w:val="2"/>
                <w:sz w:val="27"/>
                <w:szCs w:val="27"/>
                <w:lang w:val="nl-NL"/>
              </w:rPr>
              <w:t>GIÁM ĐỐC</w:t>
            </w:r>
          </w:p>
          <w:p w14:paraId="2E5F7645" w14:textId="7F217A85" w:rsidR="003F7414" w:rsidRPr="00287270" w:rsidRDefault="003F7414" w:rsidP="0064266D">
            <w:pPr>
              <w:spacing w:line="300" w:lineRule="exact"/>
              <w:jc w:val="center"/>
              <w:rPr>
                <w:rFonts w:eastAsia="SimSun"/>
                <w:b/>
                <w:bCs/>
                <w:kern w:val="2"/>
                <w:sz w:val="27"/>
                <w:szCs w:val="27"/>
                <w:lang w:val="nl-NL"/>
              </w:rPr>
            </w:pPr>
          </w:p>
          <w:p w14:paraId="23810339" w14:textId="585BBF86" w:rsidR="003F7414" w:rsidRPr="00287270" w:rsidRDefault="003F7414" w:rsidP="003F7414">
            <w:pPr>
              <w:spacing w:line="300" w:lineRule="exact"/>
              <w:rPr>
                <w:rFonts w:eastAsia="SimSun"/>
                <w:b/>
                <w:bCs/>
                <w:kern w:val="2"/>
                <w:sz w:val="27"/>
                <w:szCs w:val="27"/>
                <w:lang w:val="nl-NL"/>
              </w:rPr>
            </w:pPr>
          </w:p>
          <w:p w14:paraId="7DB93C7A" w14:textId="3311AE58" w:rsidR="003F7414" w:rsidRPr="00287270" w:rsidRDefault="003F7414" w:rsidP="0064266D">
            <w:pPr>
              <w:spacing w:line="300" w:lineRule="exact"/>
              <w:jc w:val="center"/>
              <w:rPr>
                <w:rFonts w:eastAsia="SimSun"/>
                <w:b/>
                <w:bCs/>
                <w:kern w:val="2"/>
                <w:sz w:val="27"/>
                <w:szCs w:val="27"/>
                <w:lang w:val="nl-NL"/>
              </w:rPr>
            </w:pPr>
          </w:p>
          <w:p w14:paraId="485A24D5" w14:textId="77777777" w:rsidR="003F7414" w:rsidRPr="00287270" w:rsidRDefault="003F7414" w:rsidP="0064266D">
            <w:pPr>
              <w:spacing w:line="300" w:lineRule="exact"/>
              <w:jc w:val="center"/>
              <w:rPr>
                <w:rFonts w:eastAsia="SimSun"/>
                <w:b/>
                <w:bCs/>
                <w:kern w:val="2"/>
                <w:sz w:val="27"/>
                <w:szCs w:val="27"/>
                <w:lang w:val="nl-NL"/>
              </w:rPr>
            </w:pPr>
          </w:p>
          <w:p w14:paraId="2379E926" w14:textId="77777777" w:rsidR="004B2AAA" w:rsidRPr="00287270" w:rsidRDefault="004B2AAA" w:rsidP="004B2AAA">
            <w:pPr>
              <w:spacing w:before="60" w:after="60"/>
              <w:jc w:val="center"/>
              <w:rPr>
                <w:rFonts w:eastAsia="SimSun"/>
                <w:b/>
                <w:bCs/>
                <w:kern w:val="2"/>
                <w:sz w:val="27"/>
                <w:szCs w:val="27"/>
                <w:lang w:val="nl-NL"/>
              </w:rPr>
            </w:pPr>
          </w:p>
          <w:p w14:paraId="367CDC4A" w14:textId="24B3BD0A" w:rsidR="004B2AAA" w:rsidRPr="00287270" w:rsidRDefault="003F7414" w:rsidP="003F7414">
            <w:pPr>
              <w:spacing w:before="60" w:after="60"/>
              <w:jc w:val="center"/>
              <w:rPr>
                <w:rFonts w:eastAsia="SimSun"/>
                <w:b/>
                <w:bCs/>
                <w:kern w:val="2"/>
                <w:sz w:val="28"/>
                <w:szCs w:val="28"/>
                <w:lang w:val="nl-NL"/>
              </w:rPr>
            </w:pPr>
            <w:r w:rsidRPr="00287270">
              <w:rPr>
                <w:rFonts w:eastAsia="SimSun"/>
                <w:b/>
                <w:bCs/>
                <w:kern w:val="2"/>
                <w:sz w:val="27"/>
                <w:szCs w:val="27"/>
                <w:lang w:val="nl-NL"/>
              </w:rPr>
              <w:t>Hoàng Quốc Hương</w:t>
            </w:r>
          </w:p>
        </w:tc>
      </w:tr>
    </w:tbl>
    <w:p w14:paraId="4EDC64E8" w14:textId="10E36A64" w:rsidR="00056CD8" w:rsidRDefault="00056CD8" w:rsidP="00D1056F">
      <w:pPr>
        <w:spacing w:before="60" w:after="60"/>
        <w:jc w:val="both"/>
        <w:rPr>
          <w:rFonts w:eastAsia="SimSun"/>
          <w:kern w:val="2"/>
          <w:sz w:val="28"/>
          <w:szCs w:val="28"/>
          <w:lang w:val="nl-NL"/>
        </w:rPr>
      </w:pPr>
    </w:p>
    <w:sectPr w:rsidR="00056CD8" w:rsidSect="00D1056F">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1B320" w14:textId="77777777" w:rsidR="004F3717" w:rsidRDefault="004F3717" w:rsidP="00283AD9">
      <w:r>
        <w:separator/>
      </w:r>
    </w:p>
  </w:endnote>
  <w:endnote w:type="continuationSeparator" w:id="0">
    <w:p w14:paraId="6EC66941" w14:textId="77777777" w:rsidR="004F3717" w:rsidRDefault="004F3717" w:rsidP="0028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E26F" w14:textId="77777777" w:rsidR="004F3717" w:rsidRDefault="004F3717" w:rsidP="00283AD9">
      <w:r>
        <w:separator/>
      </w:r>
    </w:p>
  </w:footnote>
  <w:footnote w:type="continuationSeparator" w:id="0">
    <w:p w14:paraId="4A341F96" w14:textId="77777777" w:rsidR="004F3717" w:rsidRDefault="004F3717" w:rsidP="00283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648800"/>
      <w:docPartObj>
        <w:docPartGallery w:val="Page Numbers (Top of Page)"/>
        <w:docPartUnique/>
      </w:docPartObj>
    </w:sdtPr>
    <w:sdtEndPr>
      <w:rPr>
        <w:noProof/>
      </w:rPr>
    </w:sdtEndPr>
    <w:sdtContent>
      <w:p w14:paraId="7FA31D22" w14:textId="1A9B6E49" w:rsidR="00754CF2" w:rsidRDefault="00754CF2">
        <w:pPr>
          <w:pStyle w:val="Header"/>
          <w:jc w:val="center"/>
        </w:pPr>
        <w:r>
          <w:fldChar w:fldCharType="begin"/>
        </w:r>
        <w:r>
          <w:instrText xml:space="preserve"> PAGE   \* MERGEFORMAT </w:instrText>
        </w:r>
        <w:r>
          <w:fldChar w:fldCharType="separate"/>
        </w:r>
        <w:r w:rsidR="00892C6E">
          <w:rPr>
            <w:noProof/>
          </w:rPr>
          <w:t>5</w:t>
        </w:r>
        <w:r>
          <w:rPr>
            <w:noProof/>
          </w:rPr>
          <w:fldChar w:fldCharType="end"/>
        </w:r>
      </w:p>
    </w:sdtContent>
  </w:sdt>
  <w:p w14:paraId="3F1FF5AB" w14:textId="77777777" w:rsidR="00754CF2" w:rsidRDefault="00754C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4C35"/>
    <w:multiLevelType w:val="hybridMultilevel"/>
    <w:tmpl w:val="4AF85A1A"/>
    <w:lvl w:ilvl="0" w:tplc="905C7DDE">
      <w:start w:val="1"/>
      <w:numFmt w:val="bullet"/>
      <w:lvlText w:val="-"/>
      <w:lvlJc w:val="left"/>
      <w:pPr>
        <w:ind w:left="1215" w:hanging="360"/>
      </w:pPr>
      <w:rPr>
        <w:rFonts w:ascii="Times New Roman" w:eastAsia="Times New Roman" w:hAnsi="Times New Roman" w:cs="Times New Roman" w:hint="default"/>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 w15:restartNumberingAfterBreak="0">
    <w:nsid w:val="0B5860AC"/>
    <w:multiLevelType w:val="hybridMultilevel"/>
    <w:tmpl w:val="7DC2E632"/>
    <w:lvl w:ilvl="0" w:tplc="41FCE0AA">
      <w:start w:val="1"/>
      <w:numFmt w:val="lowerLetter"/>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 w15:restartNumberingAfterBreak="0">
    <w:nsid w:val="0D6E5ADA"/>
    <w:multiLevelType w:val="hybridMultilevel"/>
    <w:tmpl w:val="F20AFA82"/>
    <w:lvl w:ilvl="0" w:tplc="4FCE0EAA">
      <w:start w:val="1"/>
      <w:numFmt w:val="lowerLetter"/>
      <w:lvlText w:val="%1)"/>
      <w:lvlJc w:val="left"/>
      <w:pPr>
        <w:ind w:left="1068" w:hanging="360"/>
      </w:pPr>
      <w:rPr>
        <w:rFonts w:hint="default"/>
      </w:rPr>
    </w:lvl>
    <w:lvl w:ilvl="1" w:tplc="08090019">
      <w:start w:val="1"/>
      <w:numFmt w:val="lowerLetter"/>
      <w:lvlText w:val="%2."/>
      <w:lvlJc w:val="left"/>
      <w:pPr>
        <w:ind w:left="1211"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11B15798"/>
    <w:multiLevelType w:val="multilevel"/>
    <w:tmpl w:val="7AAEC39C"/>
    <w:lvl w:ilvl="0">
      <w:start w:val="2"/>
      <w:numFmt w:val="decimal"/>
      <w:lvlText w:val="%1"/>
      <w:lvlJc w:val="left"/>
      <w:pPr>
        <w:ind w:left="375" w:hanging="375"/>
      </w:pPr>
      <w:rPr>
        <w:rFonts w:hint="default"/>
      </w:rPr>
    </w:lvl>
    <w:lvl w:ilvl="1">
      <w:start w:val="2"/>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121738B4"/>
    <w:multiLevelType w:val="hybridMultilevel"/>
    <w:tmpl w:val="F45AD8B0"/>
    <w:lvl w:ilvl="0" w:tplc="6D42070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729DF"/>
    <w:multiLevelType w:val="hybridMultilevel"/>
    <w:tmpl w:val="D36453DA"/>
    <w:lvl w:ilvl="0" w:tplc="FB70BB52">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36396"/>
    <w:multiLevelType w:val="hybridMultilevel"/>
    <w:tmpl w:val="6C708FFE"/>
    <w:lvl w:ilvl="0" w:tplc="3A986D2A">
      <w:start w:val="1"/>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7" w15:restartNumberingAfterBreak="0">
    <w:nsid w:val="15DC4DB4"/>
    <w:multiLevelType w:val="multilevel"/>
    <w:tmpl w:val="881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D5341"/>
    <w:multiLevelType w:val="hybridMultilevel"/>
    <w:tmpl w:val="8DB61504"/>
    <w:lvl w:ilvl="0" w:tplc="BBE82E3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C0652C2"/>
    <w:multiLevelType w:val="hybridMultilevel"/>
    <w:tmpl w:val="5E0C7FE2"/>
    <w:lvl w:ilvl="0" w:tplc="04B269E8">
      <w:numFmt w:val="bullet"/>
      <w:lvlText w:val="-"/>
      <w:lvlJc w:val="left"/>
      <w:pPr>
        <w:ind w:left="1070" w:hanging="360"/>
      </w:pPr>
      <w:rPr>
        <w:rFonts w:ascii="Times New Roman" w:eastAsia="Times New Roman" w:hAnsi="Times New Roman"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10" w15:restartNumberingAfterBreak="0">
    <w:nsid w:val="1C4542CE"/>
    <w:multiLevelType w:val="hybridMultilevel"/>
    <w:tmpl w:val="BC941F88"/>
    <w:lvl w:ilvl="0" w:tplc="D3C838A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BF5487"/>
    <w:multiLevelType w:val="hybridMultilevel"/>
    <w:tmpl w:val="AD68F78E"/>
    <w:lvl w:ilvl="0" w:tplc="DB20D352">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2ECF02DF"/>
    <w:multiLevelType w:val="hybridMultilevel"/>
    <w:tmpl w:val="82EE435A"/>
    <w:lvl w:ilvl="0" w:tplc="355C78A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33103923"/>
    <w:multiLevelType w:val="hybridMultilevel"/>
    <w:tmpl w:val="11428BF2"/>
    <w:lvl w:ilvl="0" w:tplc="3FC00E9A">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456797B"/>
    <w:multiLevelType w:val="hybridMultilevel"/>
    <w:tmpl w:val="7F58B748"/>
    <w:lvl w:ilvl="0" w:tplc="23D03C6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64D5B8F"/>
    <w:multiLevelType w:val="hybridMultilevel"/>
    <w:tmpl w:val="1D42C2D4"/>
    <w:lvl w:ilvl="0" w:tplc="5BF668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39605113"/>
    <w:multiLevelType w:val="multilevel"/>
    <w:tmpl w:val="8CB20EB6"/>
    <w:lvl w:ilvl="0">
      <w:start w:val="1"/>
      <w:numFmt w:val="upperRoman"/>
      <w:lvlText w:val="%1."/>
      <w:lvlJc w:val="left"/>
      <w:pPr>
        <w:ind w:left="115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991" w:hanging="281"/>
      </w:pPr>
      <w:rPr>
        <w:rFonts w:hint="default"/>
        <w:spacing w:val="0"/>
        <w:w w:val="100"/>
        <w:lang w:val="vi" w:eastAsia="en-US" w:bidi="ar-SA"/>
      </w:rPr>
    </w:lvl>
    <w:lvl w:ilvl="2">
      <w:start w:val="1"/>
      <w:numFmt w:val="decimal"/>
      <w:lvlText w:val="%2.%3."/>
      <w:lvlJc w:val="left"/>
      <w:pPr>
        <w:ind w:left="172" w:hanging="281"/>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2219" w:hanging="281"/>
      </w:pPr>
      <w:rPr>
        <w:rFonts w:hint="default"/>
        <w:lang w:val="vi" w:eastAsia="en-US" w:bidi="ar-SA"/>
      </w:rPr>
    </w:lvl>
    <w:lvl w:ilvl="4">
      <w:numFmt w:val="bullet"/>
      <w:lvlText w:val="•"/>
      <w:lvlJc w:val="left"/>
      <w:pPr>
        <w:ind w:left="3259" w:hanging="281"/>
      </w:pPr>
      <w:rPr>
        <w:rFonts w:hint="default"/>
        <w:lang w:val="vi" w:eastAsia="en-US" w:bidi="ar-SA"/>
      </w:rPr>
    </w:lvl>
    <w:lvl w:ilvl="5">
      <w:numFmt w:val="bullet"/>
      <w:lvlText w:val="•"/>
      <w:lvlJc w:val="left"/>
      <w:pPr>
        <w:ind w:left="4299" w:hanging="281"/>
      </w:pPr>
      <w:rPr>
        <w:rFonts w:hint="default"/>
        <w:lang w:val="vi" w:eastAsia="en-US" w:bidi="ar-SA"/>
      </w:rPr>
    </w:lvl>
    <w:lvl w:ilvl="6">
      <w:numFmt w:val="bullet"/>
      <w:lvlText w:val="•"/>
      <w:lvlJc w:val="left"/>
      <w:pPr>
        <w:ind w:left="5338" w:hanging="281"/>
      </w:pPr>
      <w:rPr>
        <w:rFonts w:hint="default"/>
        <w:lang w:val="vi" w:eastAsia="en-US" w:bidi="ar-SA"/>
      </w:rPr>
    </w:lvl>
    <w:lvl w:ilvl="7">
      <w:numFmt w:val="bullet"/>
      <w:lvlText w:val="•"/>
      <w:lvlJc w:val="left"/>
      <w:pPr>
        <w:ind w:left="6378" w:hanging="281"/>
      </w:pPr>
      <w:rPr>
        <w:rFonts w:hint="default"/>
        <w:lang w:val="vi" w:eastAsia="en-US" w:bidi="ar-SA"/>
      </w:rPr>
    </w:lvl>
    <w:lvl w:ilvl="8">
      <w:numFmt w:val="bullet"/>
      <w:lvlText w:val="•"/>
      <w:lvlJc w:val="left"/>
      <w:pPr>
        <w:ind w:left="7418" w:hanging="281"/>
      </w:pPr>
      <w:rPr>
        <w:rFonts w:hint="default"/>
        <w:lang w:val="vi" w:eastAsia="en-US" w:bidi="ar-SA"/>
      </w:rPr>
    </w:lvl>
  </w:abstractNum>
  <w:abstractNum w:abstractNumId="17" w15:restartNumberingAfterBreak="0">
    <w:nsid w:val="3CCC1983"/>
    <w:multiLevelType w:val="hybridMultilevel"/>
    <w:tmpl w:val="1A00F140"/>
    <w:lvl w:ilvl="0" w:tplc="46F49052">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872631"/>
    <w:multiLevelType w:val="hybridMultilevel"/>
    <w:tmpl w:val="6CEAE73A"/>
    <w:lvl w:ilvl="0" w:tplc="4A8AE47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06B1B0A"/>
    <w:multiLevelType w:val="hybridMultilevel"/>
    <w:tmpl w:val="C436C920"/>
    <w:lvl w:ilvl="0" w:tplc="D584CD70">
      <w:start w:val="2"/>
      <w:numFmt w:val="lowerLetter"/>
      <w:lvlText w:val="%1)"/>
      <w:lvlJc w:val="left"/>
      <w:pPr>
        <w:ind w:left="1070" w:hanging="360"/>
      </w:pPr>
      <w:rPr>
        <w:rFonts w:hint="default"/>
      </w:rPr>
    </w:lvl>
    <w:lvl w:ilvl="1" w:tplc="48090019" w:tentative="1">
      <w:start w:val="1"/>
      <w:numFmt w:val="lowerLetter"/>
      <w:lvlText w:val="%2."/>
      <w:lvlJc w:val="left"/>
      <w:pPr>
        <w:ind w:left="1790" w:hanging="360"/>
      </w:pPr>
    </w:lvl>
    <w:lvl w:ilvl="2" w:tplc="4809001B" w:tentative="1">
      <w:start w:val="1"/>
      <w:numFmt w:val="lowerRoman"/>
      <w:lvlText w:val="%3."/>
      <w:lvlJc w:val="right"/>
      <w:pPr>
        <w:ind w:left="2510" w:hanging="180"/>
      </w:pPr>
    </w:lvl>
    <w:lvl w:ilvl="3" w:tplc="4809000F" w:tentative="1">
      <w:start w:val="1"/>
      <w:numFmt w:val="decimal"/>
      <w:lvlText w:val="%4."/>
      <w:lvlJc w:val="left"/>
      <w:pPr>
        <w:ind w:left="3230" w:hanging="360"/>
      </w:pPr>
    </w:lvl>
    <w:lvl w:ilvl="4" w:tplc="48090019" w:tentative="1">
      <w:start w:val="1"/>
      <w:numFmt w:val="lowerLetter"/>
      <w:lvlText w:val="%5."/>
      <w:lvlJc w:val="left"/>
      <w:pPr>
        <w:ind w:left="3950" w:hanging="360"/>
      </w:pPr>
    </w:lvl>
    <w:lvl w:ilvl="5" w:tplc="4809001B" w:tentative="1">
      <w:start w:val="1"/>
      <w:numFmt w:val="lowerRoman"/>
      <w:lvlText w:val="%6."/>
      <w:lvlJc w:val="right"/>
      <w:pPr>
        <w:ind w:left="4670" w:hanging="180"/>
      </w:pPr>
    </w:lvl>
    <w:lvl w:ilvl="6" w:tplc="4809000F" w:tentative="1">
      <w:start w:val="1"/>
      <w:numFmt w:val="decimal"/>
      <w:lvlText w:val="%7."/>
      <w:lvlJc w:val="left"/>
      <w:pPr>
        <w:ind w:left="5390" w:hanging="360"/>
      </w:pPr>
    </w:lvl>
    <w:lvl w:ilvl="7" w:tplc="48090019" w:tentative="1">
      <w:start w:val="1"/>
      <w:numFmt w:val="lowerLetter"/>
      <w:lvlText w:val="%8."/>
      <w:lvlJc w:val="left"/>
      <w:pPr>
        <w:ind w:left="6110" w:hanging="360"/>
      </w:pPr>
    </w:lvl>
    <w:lvl w:ilvl="8" w:tplc="4809001B" w:tentative="1">
      <w:start w:val="1"/>
      <w:numFmt w:val="lowerRoman"/>
      <w:lvlText w:val="%9."/>
      <w:lvlJc w:val="right"/>
      <w:pPr>
        <w:ind w:left="6830" w:hanging="180"/>
      </w:pPr>
    </w:lvl>
  </w:abstractNum>
  <w:abstractNum w:abstractNumId="20" w15:restartNumberingAfterBreak="0">
    <w:nsid w:val="42600FF6"/>
    <w:multiLevelType w:val="hybridMultilevel"/>
    <w:tmpl w:val="DFA8DC72"/>
    <w:lvl w:ilvl="0" w:tplc="FA227766">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1" w15:restartNumberingAfterBreak="0">
    <w:nsid w:val="44C21B0A"/>
    <w:multiLevelType w:val="hybridMultilevel"/>
    <w:tmpl w:val="1AB285D2"/>
    <w:lvl w:ilvl="0" w:tplc="0366C33A">
      <w:start w:val="2"/>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2" w15:restartNumberingAfterBreak="0">
    <w:nsid w:val="4AA30509"/>
    <w:multiLevelType w:val="multilevel"/>
    <w:tmpl w:val="A860FCE0"/>
    <w:lvl w:ilvl="0">
      <w:start w:val="2"/>
      <w:numFmt w:val="decimal"/>
      <w:lvlText w:val="%1"/>
      <w:lvlJc w:val="left"/>
      <w:pPr>
        <w:ind w:left="375" w:hanging="375"/>
      </w:pPr>
      <w:rPr>
        <w:rFonts w:hint="default"/>
      </w:rPr>
    </w:lvl>
    <w:lvl w:ilvl="1">
      <w:start w:val="1"/>
      <w:numFmt w:val="decimal"/>
      <w:lvlText w:val="%1.%2"/>
      <w:lvlJc w:val="left"/>
      <w:pPr>
        <w:ind w:left="266" w:hanging="375"/>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1288" w:hanging="2160"/>
      </w:pPr>
      <w:rPr>
        <w:rFonts w:hint="default"/>
      </w:rPr>
    </w:lvl>
  </w:abstractNum>
  <w:abstractNum w:abstractNumId="23" w15:restartNumberingAfterBreak="0">
    <w:nsid w:val="522478F7"/>
    <w:multiLevelType w:val="hybridMultilevel"/>
    <w:tmpl w:val="93082DAC"/>
    <w:lvl w:ilvl="0" w:tplc="3D425934">
      <w:start w:val="2"/>
      <w:numFmt w:val="bullet"/>
      <w:lvlText w:val="-"/>
      <w:lvlJc w:val="left"/>
      <w:pPr>
        <w:ind w:left="1065" w:hanging="360"/>
      </w:pPr>
      <w:rPr>
        <w:rFonts w:ascii="Times New Roman" w:eastAsia="Times New Roman" w:hAnsi="Times New Roman" w:cs="Times New Roman" w:hint="default"/>
        <w:b w:val="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4" w15:restartNumberingAfterBreak="0">
    <w:nsid w:val="54B90949"/>
    <w:multiLevelType w:val="hybridMultilevel"/>
    <w:tmpl w:val="329047AC"/>
    <w:lvl w:ilvl="0" w:tplc="385A5F0E">
      <w:start w:val="2"/>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5" w15:restartNumberingAfterBreak="0">
    <w:nsid w:val="5B964FEE"/>
    <w:multiLevelType w:val="hybridMultilevel"/>
    <w:tmpl w:val="17268E92"/>
    <w:lvl w:ilvl="0" w:tplc="5574AE66">
      <w:start w:val="1"/>
      <w:numFmt w:val="bullet"/>
      <w:lvlText w:val="-"/>
      <w:lvlJc w:val="left"/>
      <w:pPr>
        <w:ind w:left="1065" w:hanging="360"/>
      </w:pPr>
      <w:rPr>
        <w:rFonts w:ascii="Times New Roman" w:eastAsia="Times New Roman"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26" w15:restartNumberingAfterBreak="0">
    <w:nsid w:val="5CDB1014"/>
    <w:multiLevelType w:val="multilevel"/>
    <w:tmpl w:val="F84C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747FEF"/>
    <w:multiLevelType w:val="hybridMultilevel"/>
    <w:tmpl w:val="B6348504"/>
    <w:lvl w:ilvl="0" w:tplc="59580BAA">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8" w15:restartNumberingAfterBreak="0">
    <w:nsid w:val="620B084A"/>
    <w:multiLevelType w:val="hybridMultilevel"/>
    <w:tmpl w:val="F86E45B6"/>
    <w:lvl w:ilvl="0" w:tplc="7512AB7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4E4B15"/>
    <w:multiLevelType w:val="hybridMultilevel"/>
    <w:tmpl w:val="5CBAAC6A"/>
    <w:lvl w:ilvl="0" w:tplc="897020B0">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30" w15:restartNumberingAfterBreak="0">
    <w:nsid w:val="7B9D181F"/>
    <w:multiLevelType w:val="multilevel"/>
    <w:tmpl w:val="C1741EB8"/>
    <w:lvl w:ilvl="0">
      <w:start w:val="1"/>
      <w:numFmt w:val="upperRoman"/>
      <w:lvlText w:val="%1."/>
      <w:lvlJc w:val="left"/>
      <w:pPr>
        <w:ind w:left="1158" w:hanging="250"/>
      </w:pPr>
      <w:rPr>
        <w:rFonts w:ascii="Times New Roman" w:eastAsia="Times New Roman" w:hAnsi="Times New Roman" w:cs="Times New Roman" w:hint="default"/>
        <w:b/>
        <w:bCs/>
        <w:i w:val="0"/>
        <w:iCs w:val="0"/>
        <w:spacing w:val="0"/>
        <w:w w:val="100"/>
        <w:sz w:val="28"/>
        <w:szCs w:val="28"/>
        <w:lang w:val="vi" w:eastAsia="en-US" w:bidi="ar-SA"/>
      </w:rPr>
    </w:lvl>
    <w:lvl w:ilvl="1">
      <w:start w:val="1"/>
      <w:numFmt w:val="decimal"/>
      <w:lvlText w:val="%2."/>
      <w:lvlJc w:val="left"/>
      <w:pPr>
        <w:ind w:left="1132" w:hanging="281"/>
      </w:pPr>
      <w:rPr>
        <w:rFonts w:hint="default"/>
        <w:spacing w:val="0"/>
        <w:w w:val="100"/>
        <w:lang w:val="vi" w:eastAsia="en-US" w:bidi="ar-SA"/>
      </w:rPr>
    </w:lvl>
    <w:lvl w:ilvl="2">
      <w:start w:val="1"/>
      <w:numFmt w:val="decimal"/>
      <w:lvlText w:val="%2.%3."/>
      <w:lvlJc w:val="left"/>
      <w:pPr>
        <w:ind w:left="172" w:hanging="281"/>
      </w:pPr>
      <w:rPr>
        <w:rFonts w:ascii="Times New Roman" w:eastAsia="Times New Roman" w:hAnsi="Times New Roman" w:cs="Times New Roman" w:hint="default"/>
        <w:b/>
        <w:bCs/>
        <w:i w:val="0"/>
        <w:iCs w:val="0"/>
        <w:spacing w:val="0"/>
        <w:w w:val="100"/>
        <w:sz w:val="28"/>
        <w:szCs w:val="28"/>
        <w:lang w:val="vi" w:eastAsia="en-US" w:bidi="ar-SA"/>
      </w:rPr>
    </w:lvl>
    <w:lvl w:ilvl="3">
      <w:numFmt w:val="bullet"/>
      <w:lvlText w:val="•"/>
      <w:lvlJc w:val="left"/>
      <w:pPr>
        <w:ind w:left="2219" w:hanging="281"/>
      </w:pPr>
      <w:rPr>
        <w:rFonts w:hint="default"/>
        <w:lang w:val="vi" w:eastAsia="en-US" w:bidi="ar-SA"/>
      </w:rPr>
    </w:lvl>
    <w:lvl w:ilvl="4">
      <w:numFmt w:val="bullet"/>
      <w:lvlText w:val="•"/>
      <w:lvlJc w:val="left"/>
      <w:pPr>
        <w:ind w:left="3259" w:hanging="281"/>
      </w:pPr>
      <w:rPr>
        <w:rFonts w:hint="default"/>
        <w:lang w:val="vi" w:eastAsia="en-US" w:bidi="ar-SA"/>
      </w:rPr>
    </w:lvl>
    <w:lvl w:ilvl="5">
      <w:numFmt w:val="bullet"/>
      <w:lvlText w:val="•"/>
      <w:lvlJc w:val="left"/>
      <w:pPr>
        <w:ind w:left="4299" w:hanging="281"/>
      </w:pPr>
      <w:rPr>
        <w:rFonts w:hint="default"/>
        <w:lang w:val="vi" w:eastAsia="en-US" w:bidi="ar-SA"/>
      </w:rPr>
    </w:lvl>
    <w:lvl w:ilvl="6">
      <w:numFmt w:val="bullet"/>
      <w:lvlText w:val="•"/>
      <w:lvlJc w:val="left"/>
      <w:pPr>
        <w:ind w:left="5338" w:hanging="281"/>
      </w:pPr>
      <w:rPr>
        <w:rFonts w:hint="default"/>
        <w:lang w:val="vi" w:eastAsia="en-US" w:bidi="ar-SA"/>
      </w:rPr>
    </w:lvl>
    <w:lvl w:ilvl="7">
      <w:numFmt w:val="bullet"/>
      <w:lvlText w:val="•"/>
      <w:lvlJc w:val="left"/>
      <w:pPr>
        <w:ind w:left="6378" w:hanging="281"/>
      </w:pPr>
      <w:rPr>
        <w:rFonts w:hint="default"/>
        <w:lang w:val="vi" w:eastAsia="en-US" w:bidi="ar-SA"/>
      </w:rPr>
    </w:lvl>
    <w:lvl w:ilvl="8">
      <w:numFmt w:val="bullet"/>
      <w:lvlText w:val="•"/>
      <w:lvlJc w:val="left"/>
      <w:pPr>
        <w:ind w:left="7418" w:hanging="281"/>
      </w:pPr>
      <w:rPr>
        <w:rFonts w:hint="default"/>
        <w:lang w:val="vi" w:eastAsia="en-US" w:bidi="ar-SA"/>
      </w:rPr>
    </w:lvl>
  </w:abstractNum>
  <w:abstractNum w:abstractNumId="31" w15:restartNumberingAfterBreak="0">
    <w:nsid w:val="7C825563"/>
    <w:multiLevelType w:val="hybridMultilevel"/>
    <w:tmpl w:val="6AFCB95A"/>
    <w:lvl w:ilvl="0" w:tplc="F23C9298">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567031130">
    <w:abstractNumId w:val="16"/>
  </w:num>
  <w:num w:numId="2" w16cid:durableId="198933133">
    <w:abstractNumId w:val="30"/>
  </w:num>
  <w:num w:numId="3" w16cid:durableId="977606632">
    <w:abstractNumId w:val="4"/>
  </w:num>
  <w:num w:numId="4" w16cid:durableId="622997728">
    <w:abstractNumId w:val="0"/>
  </w:num>
  <w:num w:numId="5" w16cid:durableId="1704817572">
    <w:abstractNumId w:val="5"/>
  </w:num>
  <w:num w:numId="6" w16cid:durableId="1898084151">
    <w:abstractNumId w:val="8"/>
  </w:num>
  <w:num w:numId="7" w16cid:durableId="941647875">
    <w:abstractNumId w:val="18"/>
  </w:num>
  <w:num w:numId="8" w16cid:durableId="855267421">
    <w:abstractNumId w:val="10"/>
  </w:num>
  <w:num w:numId="9" w16cid:durableId="1864632899">
    <w:abstractNumId w:val="22"/>
  </w:num>
  <w:num w:numId="10" w16cid:durableId="351347046">
    <w:abstractNumId w:val="3"/>
  </w:num>
  <w:num w:numId="11" w16cid:durableId="123810524">
    <w:abstractNumId w:val="23"/>
  </w:num>
  <w:num w:numId="12" w16cid:durableId="810681938">
    <w:abstractNumId w:val="20"/>
  </w:num>
  <w:num w:numId="13" w16cid:durableId="191919533">
    <w:abstractNumId w:val="24"/>
  </w:num>
  <w:num w:numId="14" w16cid:durableId="761225357">
    <w:abstractNumId w:val="15"/>
  </w:num>
  <w:num w:numId="15" w16cid:durableId="1549419761">
    <w:abstractNumId w:val="29"/>
  </w:num>
  <w:num w:numId="16" w16cid:durableId="1779133098">
    <w:abstractNumId w:val="9"/>
  </w:num>
  <w:num w:numId="17" w16cid:durableId="1485705708">
    <w:abstractNumId w:val="13"/>
  </w:num>
  <w:num w:numId="18" w16cid:durableId="660744038">
    <w:abstractNumId w:val="26"/>
  </w:num>
  <w:num w:numId="19" w16cid:durableId="545021927">
    <w:abstractNumId w:val="2"/>
  </w:num>
  <w:num w:numId="20" w16cid:durableId="1268925509">
    <w:abstractNumId w:val="11"/>
  </w:num>
  <w:num w:numId="21" w16cid:durableId="1415779177">
    <w:abstractNumId w:val="21"/>
  </w:num>
  <w:num w:numId="22" w16cid:durableId="797530709">
    <w:abstractNumId w:val="27"/>
  </w:num>
  <w:num w:numId="23" w16cid:durableId="1946766674">
    <w:abstractNumId w:val="14"/>
  </w:num>
  <w:num w:numId="24" w16cid:durableId="1556351463">
    <w:abstractNumId w:val="7"/>
  </w:num>
  <w:num w:numId="25" w16cid:durableId="498497951">
    <w:abstractNumId w:val="12"/>
  </w:num>
  <w:num w:numId="26" w16cid:durableId="1100176880">
    <w:abstractNumId w:val="6"/>
  </w:num>
  <w:num w:numId="27" w16cid:durableId="1778409355">
    <w:abstractNumId w:val="25"/>
  </w:num>
  <w:num w:numId="28" w16cid:durableId="1513376042">
    <w:abstractNumId w:val="17"/>
  </w:num>
  <w:num w:numId="29" w16cid:durableId="148789305">
    <w:abstractNumId w:val="28"/>
  </w:num>
  <w:num w:numId="30" w16cid:durableId="1064376254">
    <w:abstractNumId w:val="19"/>
  </w:num>
  <w:num w:numId="31" w16cid:durableId="1933780863">
    <w:abstractNumId w:val="31"/>
  </w:num>
  <w:num w:numId="32" w16cid:durableId="1800220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26"/>
    <w:rsid w:val="00006591"/>
    <w:rsid w:val="000125BD"/>
    <w:rsid w:val="00035F7E"/>
    <w:rsid w:val="00051DFC"/>
    <w:rsid w:val="000553F2"/>
    <w:rsid w:val="00056CD8"/>
    <w:rsid w:val="00060E0E"/>
    <w:rsid w:val="00063568"/>
    <w:rsid w:val="000B024C"/>
    <w:rsid w:val="000B5BE8"/>
    <w:rsid w:val="000D031D"/>
    <w:rsid w:val="000D3373"/>
    <w:rsid w:val="000D5E86"/>
    <w:rsid w:val="000D600F"/>
    <w:rsid w:val="000E0AD9"/>
    <w:rsid w:val="000E145C"/>
    <w:rsid w:val="000E68E1"/>
    <w:rsid w:val="000E6DA2"/>
    <w:rsid w:val="000E7B09"/>
    <w:rsid w:val="00103B73"/>
    <w:rsid w:val="00116329"/>
    <w:rsid w:val="00142192"/>
    <w:rsid w:val="00143FA5"/>
    <w:rsid w:val="00150D7A"/>
    <w:rsid w:val="0015361E"/>
    <w:rsid w:val="0015482C"/>
    <w:rsid w:val="00155D49"/>
    <w:rsid w:val="00170EC0"/>
    <w:rsid w:val="00171BC3"/>
    <w:rsid w:val="00183C3B"/>
    <w:rsid w:val="00186877"/>
    <w:rsid w:val="00187893"/>
    <w:rsid w:val="001B66D3"/>
    <w:rsid w:val="001C00AA"/>
    <w:rsid w:val="001D0B7D"/>
    <w:rsid w:val="001D3A8F"/>
    <w:rsid w:val="001E0967"/>
    <w:rsid w:val="001E0EE2"/>
    <w:rsid w:val="001F184D"/>
    <w:rsid w:val="001F732E"/>
    <w:rsid w:val="00207426"/>
    <w:rsid w:val="002160DA"/>
    <w:rsid w:val="00233B43"/>
    <w:rsid w:val="0023474A"/>
    <w:rsid w:val="002473EB"/>
    <w:rsid w:val="0024762C"/>
    <w:rsid w:val="0025397B"/>
    <w:rsid w:val="00255A50"/>
    <w:rsid w:val="002614F2"/>
    <w:rsid w:val="0027417B"/>
    <w:rsid w:val="002768C3"/>
    <w:rsid w:val="00283AD9"/>
    <w:rsid w:val="00287270"/>
    <w:rsid w:val="002A6E76"/>
    <w:rsid w:val="002B0B33"/>
    <w:rsid w:val="002C7C9C"/>
    <w:rsid w:val="002D1E6A"/>
    <w:rsid w:val="002E1187"/>
    <w:rsid w:val="002E66FB"/>
    <w:rsid w:val="002F78CD"/>
    <w:rsid w:val="003118DD"/>
    <w:rsid w:val="00315FCA"/>
    <w:rsid w:val="00323D4F"/>
    <w:rsid w:val="00331177"/>
    <w:rsid w:val="003323C3"/>
    <w:rsid w:val="00343511"/>
    <w:rsid w:val="0036215A"/>
    <w:rsid w:val="003738D9"/>
    <w:rsid w:val="00373B68"/>
    <w:rsid w:val="00386316"/>
    <w:rsid w:val="003A3D2D"/>
    <w:rsid w:val="003B7E65"/>
    <w:rsid w:val="003C23DC"/>
    <w:rsid w:val="003D4F59"/>
    <w:rsid w:val="003E560E"/>
    <w:rsid w:val="003E6351"/>
    <w:rsid w:val="003F7414"/>
    <w:rsid w:val="00405079"/>
    <w:rsid w:val="00413585"/>
    <w:rsid w:val="004158D6"/>
    <w:rsid w:val="004158E4"/>
    <w:rsid w:val="00417561"/>
    <w:rsid w:val="0041768E"/>
    <w:rsid w:val="00422048"/>
    <w:rsid w:val="00432141"/>
    <w:rsid w:val="00475F0B"/>
    <w:rsid w:val="00494501"/>
    <w:rsid w:val="004A1E0A"/>
    <w:rsid w:val="004A767C"/>
    <w:rsid w:val="004B2AAA"/>
    <w:rsid w:val="004B4BD0"/>
    <w:rsid w:val="004C42AE"/>
    <w:rsid w:val="004C676D"/>
    <w:rsid w:val="004D7D25"/>
    <w:rsid w:val="004F3717"/>
    <w:rsid w:val="005003D7"/>
    <w:rsid w:val="00510DCC"/>
    <w:rsid w:val="005143D3"/>
    <w:rsid w:val="005204CC"/>
    <w:rsid w:val="005333C5"/>
    <w:rsid w:val="005373D0"/>
    <w:rsid w:val="0054183E"/>
    <w:rsid w:val="00552504"/>
    <w:rsid w:val="00552E0E"/>
    <w:rsid w:val="00554124"/>
    <w:rsid w:val="00556492"/>
    <w:rsid w:val="00573650"/>
    <w:rsid w:val="00574F20"/>
    <w:rsid w:val="00582374"/>
    <w:rsid w:val="00596019"/>
    <w:rsid w:val="005A29AF"/>
    <w:rsid w:val="005A5A5D"/>
    <w:rsid w:val="005A71AD"/>
    <w:rsid w:val="005B19AF"/>
    <w:rsid w:val="005B4106"/>
    <w:rsid w:val="005D6C2D"/>
    <w:rsid w:val="005F31CF"/>
    <w:rsid w:val="005F38D6"/>
    <w:rsid w:val="00605EF8"/>
    <w:rsid w:val="006074C4"/>
    <w:rsid w:val="0061097E"/>
    <w:rsid w:val="00612F27"/>
    <w:rsid w:val="0061695C"/>
    <w:rsid w:val="0061726C"/>
    <w:rsid w:val="0062643F"/>
    <w:rsid w:val="00635399"/>
    <w:rsid w:val="0064266D"/>
    <w:rsid w:val="00654E42"/>
    <w:rsid w:val="00656109"/>
    <w:rsid w:val="00676E04"/>
    <w:rsid w:val="00683837"/>
    <w:rsid w:val="006927FD"/>
    <w:rsid w:val="006A3EE1"/>
    <w:rsid w:val="006B0106"/>
    <w:rsid w:val="006B46B1"/>
    <w:rsid w:val="006C0CE3"/>
    <w:rsid w:val="006E2F67"/>
    <w:rsid w:val="006F4660"/>
    <w:rsid w:val="006F6F56"/>
    <w:rsid w:val="00705E94"/>
    <w:rsid w:val="007071FE"/>
    <w:rsid w:val="007130A1"/>
    <w:rsid w:val="00714FD2"/>
    <w:rsid w:val="007268F9"/>
    <w:rsid w:val="00746E1D"/>
    <w:rsid w:val="00751B71"/>
    <w:rsid w:val="00754CF2"/>
    <w:rsid w:val="0076158E"/>
    <w:rsid w:val="007619D1"/>
    <w:rsid w:val="00763415"/>
    <w:rsid w:val="007B0DBE"/>
    <w:rsid w:val="007C0DE8"/>
    <w:rsid w:val="007D1808"/>
    <w:rsid w:val="007D3102"/>
    <w:rsid w:val="007D557F"/>
    <w:rsid w:val="007F2982"/>
    <w:rsid w:val="007F5C92"/>
    <w:rsid w:val="00817841"/>
    <w:rsid w:val="0083343F"/>
    <w:rsid w:val="00845EBB"/>
    <w:rsid w:val="0085445A"/>
    <w:rsid w:val="00860A3B"/>
    <w:rsid w:val="008635FB"/>
    <w:rsid w:val="008765DC"/>
    <w:rsid w:val="00884EA9"/>
    <w:rsid w:val="00885D06"/>
    <w:rsid w:val="00887CF8"/>
    <w:rsid w:val="00887EB0"/>
    <w:rsid w:val="00892C6E"/>
    <w:rsid w:val="00896D8A"/>
    <w:rsid w:val="008A3BF9"/>
    <w:rsid w:val="008A3DB4"/>
    <w:rsid w:val="008B76EA"/>
    <w:rsid w:val="008C1235"/>
    <w:rsid w:val="008C3240"/>
    <w:rsid w:val="008C65E7"/>
    <w:rsid w:val="008D114D"/>
    <w:rsid w:val="008D30F3"/>
    <w:rsid w:val="008F659A"/>
    <w:rsid w:val="0090695E"/>
    <w:rsid w:val="00906C17"/>
    <w:rsid w:val="009105EA"/>
    <w:rsid w:val="009214F2"/>
    <w:rsid w:val="00936814"/>
    <w:rsid w:val="00943FFD"/>
    <w:rsid w:val="009701FD"/>
    <w:rsid w:val="00970D7E"/>
    <w:rsid w:val="00974E9C"/>
    <w:rsid w:val="00985454"/>
    <w:rsid w:val="00985CDD"/>
    <w:rsid w:val="00987F80"/>
    <w:rsid w:val="009C2141"/>
    <w:rsid w:val="009D4B5A"/>
    <w:rsid w:val="009E1326"/>
    <w:rsid w:val="009E2C95"/>
    <w:rsid w:val="009E7CE0"/>
    <w:rsid w:val="009F24AE"/>
    <w:rsid w:val="00A0695C"/>
    <w:rsid w:val="00A13574"/>
    <w:rsid w:val="00A232A9"/>
    <w:rsid w:val="00A55949"/>
    <w:rsid w:val="00A62EC1"/>
    <w:rsid w:val="00A850E8"/>
    <w:rsid w:val="00A869AA"/>
    <w:rsid w:val="00A91018"/>
    <w:rsid w:val="00AA18DF"/>
    <w:rsid w:val="00AA43E2"/>
    <w:rsid w:val="00AC124B"/>
    <w:rsid w:val="00AC321D"/>
    <w:rsid w:val="00AD3CB3"/>
    <w:rsid w:val="00AD4921"/>
    <w:rsid w:val="00AD4E7E"/>
    <w:rsid w:val="00AD5E06"/>
    <w:rsid w:val="00AE6BA1"/>
    <w:rsid w:val="00B151DB"/>
    <w:rsid w:val="00B17423"/>
    <w:rsid w:val="00B2205A"/>
    <w:rsid w:val="00B22866"/>
    <w:rsid w:val="00B24E8F"/>
    <w:rsid w:val="00B275BD"/>
    <w:rsid w:val="00B27953"/>
    <w:rsid w:val="00B52095"/>
    <w:rsid w:val="00B5263B"/>
    <w:rsid w:val="00B53BBF"/>
    <w:rsid w:val="00B62AA7"/>
    <w:rsid w:val="00B62C08"/>
    <w:rsid w:val="00B70385"/>
    <w:rsid w:val="00B90B59"/>
    <w:rsid w:val="00BA5170"/>
    <w:rsid w:val="00BB538E"/>
    <w:rsid w:val="00BD040D"/>
    <w:rsid w:val="00BD3CA3"/>
    <w:rsid w:val="00BF2600"/>
    <w:rsid w:val="00C00881"/>
    <w:rsid w:val="00C041EF"/>
    <w:rsid w:val="00C11BC5"/>
    <w:rsid w:val="00C325A5"/>
    <w:rsid w:val="00C3411D"/>
    <w:rsid w:val="00C458F6"/>
    <w:rsid w:val="00C7233D"/>
    <w:rsid w:val="00CD3353"/>
    <w:rsid w:val="00D02CF3"/>
    <w:rsid w:val="00D05301"/>
    <w:rsid w:val="00D0624B"/>
    <w:rsid w:val="00D0642B"/>
    <w:rsid w:val="00D1056F"/>
    <w:rsid w:val="00D118AD"/>
    <w:rsid w:val="00D2620D"/>
    <w:rsid w:val="00D27431"/>
    <w:rsid w:val="00D310D6"/>
    <w:rsid w:val="00D3662D"/>
    <w:rsid w:val="00D37DEC"/>
    <w:rsid w:val="00D458E5"/>
    <w:rsid w:val="00D46EAB"/>
    <w:rsid w:val="00D63BD5"/>
    <w:rsid w:val="00D71EA4"/>
    <w:rsid w:val="00D72B73"/>
    <w:rsid w:val="00D837C7"/>
    <w:rsid w:val="00D91599"/>
    <w:rsid w:val="00D920EF"/>
    <w:rsid w:val="00D962DE"/>
    <w:rsid w:val="00DA188F"/>
    <w:rsid w:val="00DA6185"/>
    <w:rsid w:val="00DB0738"/>
    <w:rsid w:val="00DB1F8F"/>
    <w:rsid w:val="00DC63BD"/>
    <w:rsid w:val="00DC6CD2"/>
    <w:rsid w:val="00DD0D35"/>
    <w:rsid w:val="00DD4682"/>
    <w:rsid w:val="00E139D2"/>
    <w:rsid w:val="00E13D73"/>
    <w:rsid w:val="00E141AA"/>
    <w:rsid w:val="00E26EAB"/>
    <w:rsid w:val="00E31C63"/>
    <w:rsid w:val="00E351B4"/>
    <w:rsid w:val="00E55A4B"/>
    <w:rsid w:val="00E6125A"/>
    <w:rsid w:val="00E737B9"/>
    <w:rsid w:val="00E737C4"/>
    <w:rsid w:val="00E77D3B"/>
    <w:rsid w:val="00E82BD6"/>
    <w:rsid w:val="00EB0932"/>
    <w:rsid w:val="00EB6803"/>
    <w:rsid w:val="00ED1FBB"/>
    <w:rsid w:val="00EE0CE8"/>
    <w:rsid w:val="00EF5D42"/>
    <w:rsid w:val="00F02872"/>
    <w:rsid w:val="00F21CBF"/>
    <w:rsid w:val="00F220E0"/>
    <w:rsid w:val="00F221AF"/>
    <w:rsid w:val="00F319D3"/>
    <w:rsid w:val="00F424B6"/>
    <w:rsid w:val="00F45FC0"/>
    <w:rsid w:val="00F50DA7"/>
    <w:rsid w:val="00F6501D"/>
    <w:rsid w:val="00F718EE"/>
    <w:rsid w:val="00F8367E"/>
    <w:rsid w:val="00F84FD3"/>
    <w:rsid w:val="00FB0F2B"/>
    <w:rsid w:val="00FB1402"/>
    <w:rsid w:val="00FB4528"/>
    <w:rsid w:val="00FB503D"/>
    <w:rsid w:val="00FD1DAE"/>
    <w:rsid w:val="00FE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FF98"/>
  <w15:chartTrackingRefBased/>
  <w15:docId w15:val="{28B9406F-33A6-459C-BD1C-26A274C4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32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9E1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E1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32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3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3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32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32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32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32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32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3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32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3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3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3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3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3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326"/>
    <w:rPr>
      <w:rFonts w:eastAsiaTheme="majorEastAsia" w:cstheme="majorBidi"/>
      <w:color w:val="272727" w:themeColor="text1" w:themeTint="D8"/>
    </w:rPr>
  </w:style>
  <w:style w:type="paragraph" w:styleId="Title">
    <w:name w:val="Title"/>
    <w:basedOn w:val="Normal"/>
    <w:next w:val="Normal"/>
    <w:link w:val="TitleChar"/>
    <w:uiPriority w:val="10"/>
    <w:qFormat/>
    <w:rsid w:val="009E132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3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3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3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326"/>
    <w:pPr>
      <w:spacing w:before="160"/>
      <w:jc w:val="center"/>
    </w:pPr>
    <w:rPr>
      <w:i/>
      <w:iCs/>
      <w:color w:val="404040" w:themeColor="text1" w:themeTint="BF"/>
    </w:rPr>
  </w:style>
  <w:style w:type="character" w:customStyle="1" w:styleId="QuoteChar">
    <w:name w:val="Quote Char"/>
    <w:basedOn w:val="DefaultParagraphFont"/>
    <w:link w:val="Quote"/>
    <w:uiPriority w:val="29"/>
    <w:rsid w:val="009E1326"/>
    <w:rPr>
      <w:i/>
      <w:iCs/>
      <w:color w:val="404040" w:themeColor="text1" w:themeTint="BF"/>
    </w:rPr>
  </w:style>
  <w:style w:type="paragraph" w:styleId="ListParagraph">
    <w:name w:val="List Paragraph"/>
    <w:basedOn w:val="Normal"/>
    <w:uiPriority w:val="34"/>
    <w:qFormat/>
    <w:rsid w:val="009E1326"/>
    <w:pPr>
      <w:ind w:left="720"/>
      <w:contextualSpacing/>
    </w:pPr>
  </w:style>
  <w:style w:type="character" w:styleId="IntenseEmphasis">
    <w:name w:val="Intense Emphasis"/>
    <w:basedOn w:val="DefaultParagraphFont"/>
    <w:uiPriority w:val="21"/>
    <w:qFormat/>
    <w:rsid w:val="009E1326"/>
    <w:rPr>
      <w:i/>
      <w:iCs/>
      <w:color w:val="2F5496" w:themeColor="accent1" w:themeShade="BF"/>
    </w:rPr>
  </w:style>
  <w:style w:type="paragraph" w:styleId="IntenseQuote">
    <w:name w:val="Intense Quote"/>
    <w:basedOn w:val="Normal"/>
    <w:next w:val="Normal"/>
    <w:link w:val="IntenseQuoteChar"/>
    <w:uiPriority w:val="30"/>
    <w:qFormat/>
    <w:rsid w:val="009E1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326"/>
    <w:rPr>
      <w:i/>
      <w:iCs/>
      <w:color w:val="2F5496" w:themeColor="accent1" w:themeShade="BF"/>
    </w:rPr>
  </w:style>
  <w:style w:type="character" w:styleId="IntenseReference">
    <w:name w:val="Intense Reference"/>
    <w:basedOn w:val="DefaultParagraphFont"/>
    <w:uiPriority w:val="32"/>
    <w:qFormat/>
    <w:rsid w:val="009E1326"/>
    <w:rPr>
      <w:b/>
      <w:bCs/>
      <w:smallCaps/>
      <w:color w:val="2F5496" w:themeColor="accent1" w:themeShade="BF"/>
      <w:spacing w:val="5"/>
    </w:rPr>
  </w:style>
  <w:style w:type="paragraph" w:styleId="BodyText">
    <w:name w:val="Body Text"/>
    <w:basedOn w:val="Normal"/>
    <w:link w:val="BodyTextChar"/>
    <w:uiPriority w:val="1"/>
    <w:qFormat/>
    <w:rsid w:val="009E1326"/>
    <w:pPr>
      <w:ind w:left="172" w:firstLine="719"/>
      <w:jc w:val="both"/>
    </w:pPr>
    <w:rPr>
      <w:sz w:val="28"/>
      <w:szCs w:val="28"/>
    </w:rPr>
  </w:style>
  <w:style w:type="character" w:customStyle="1" w:styleId="BodyTextChar">
    <w:name w:val="Body Text Char"/>
    <w:basedOn w:val="DefaultParagraphFont"/>
    <w:link w:val="BodyText"/>
    <w:uiPriority w:val="1"/>
    <w:rsid w:val="009E1326"/>
    <w:rPr>
      <w:rFonts w:ascii="Times New Roman" w:eastAsia="Times New Roman" w:hAnsi="Times New Roman" w:cs="Times New Roman"/>
      <w:kern w:val="0"/>
      <w:sz w:val="28"/>
      <w:szCs w:val="28"/>
      <w:lang w:val="vi"/>
      <w14:ligatures w14:val="none"/>
    </w:rPr>
  </w:style>
  <w:style w:type="table" w:customStyle="1" w:styleId="GenStyleDefTable">
    <w:name w:val="GenStyleDefTable"/>
    <w:rsid w:val="006C0CE3"/>
    <w:pPr>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imes New Roman" w:hAnsi="Times New Roman" w:cs="Times New Roman"/>
      <w:kern w:val="0"/>
      <w:sz w:val="20"/>
      <w:szCs w:val="22"/>
      <w:lang w:bidi="en-US"/>
      <w14:ligatures w14:val="none"/>
    </w:rPr>
    <w:tblPr>
      <w:tblCellMar>
        <w:top w:w="0" w:type="dxa"/>
        <w:left w:w="0" w:type="dxa"/>
        <w:bottom w:w="0" w:type="dxa"/>
        <w:right w:w="0" w:type="dxa"/>
      </w:tblCellMar>
    </w:tblPr>
  </w:style>
  <w:style w:type="paragraph" w:customStyle="1" w:styleId="Default">
    <w:name w:val="Default"/>
    <w:rsid w:val="00051DF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DoanVB">
    <w:name w:val="Doan_VB"/>
    <w:basedOn w:val="Normal"/>
    <w:link w:val="DoanVBChar"/>
    <w:qFormat/>
    <w:rsid w:val="00AD4921"/>
    <w:pPr>
      <w:widowControl/>
      <w:autoSpaceDE/>
      <w:autoSpaceDN/>
      <w:spacing w:before="40" w:after="40" w:line="264" w:lineRule="auto"/>
      <w:ind w:firstLine="680"/>
      <w:jc w:val="both"/>
    </w:pPr>
    <w:rPr>
      <w:sz w:val="28"/>
      <w:szCs w:val="28"/>
      <w:lang w:val="x-none" w:eastAsia="x-none"/>
    </w:rPr>
  </w:style>
  <w:style w:type="character" w:customStyle="1" w:styleId="DoanVBChar">
    <w:name w:val="Doan_VB Char"/>
    <w:link w:val="DoanVB"/>
    <w:rsid w:val="00AD4921"/>
    <w:rPr>
      <w:rFonts w:ascii="Times New Roman" w:eastAsia="Times New Roman" w:hAnsi="Times New Roman" w:cs="Times New Roman"/>
      <w:kern w:val="0"/>
      <w:sz w:val="28"/>
      <w:szCs w:val="28"/>
      <w:lang w:val="x-none" w:eastAsia="x-none"/>
      <w14:ligatures w14:val="none"/>
    </w:rPr>
  </w:style>
  <w:style w:type="character" w:customStyle="1" w:styleId="Bodytext0">
    <w:name w:val="Body text_"/>
    <w:link w:val="BodyText1"/>
    <w:uiPriority w:val="99"/>
    <w:rsid w:val="00283AD9"/>
    <w:rPr>
      <w:sz w:val="28"/>
      <w:szCs w:val="28"/>
    </w:rPr>
  </w:style>
  <w:style w:type="paragraph" w:customStyle="1" w:styleId="BodyText1">
    <w:name w:val="Body Text1"/>
    <w:basedOn w:val="Normal"/>
    <w:link w:val="Bodytext0"/>
    <w:uiPriority w:val="99"/>
    <w:qFormat/>
    <w:rsid w:val="00283AD9"/>
    <w:pPr>
      <w:autoSpaceDE/>
      <w:autoSpaceDN/>
      <w:ind w:firstLine="400"/>
    </w:pPr>
    <w:rPr>
      <w:rFonts w:asciiTheme="minorHAnsi" w:eastAsiaTheme="minorHAnsi" w:hAnsiTheme="minorHAnsi" w:cstheme="minorBidi"/>
      <w:kern w:val="2"/>
      <w:sz w:val="28"/>
      <w:szCs w:val="28"/>
      <w:lang w:val="en-US"/>
      <w14:ligatures w14:val="standardContextual"/>
    </w:rPr>
  </w:style>
  <w:style w:type="table" w:styleId="TableGrid">
    <w:name w:val="Table Grid"/>
    <w:basedOn w:val="TableNormal"/>
    <w:rsid w:val="00283AD9"/>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83AD9"/>
    <w:pPr>
      <w:widowControl/>
      <w:tabs>
        <w:tab w:val="center" w:pos="4680"/>
        <w:tab w:val="right" w:pos="9360"/>
      </w:tabs>
      <w:autoSpaceDE/>
      <w:autoSpaceDN/>
    </w:pPr>
    <w:rPr>
      <w:sz w:val="28"/>
      <w:szCs w:val="28"/>
      <w:lang w:val="x-none" w:eastAsia="x-none"/>
    </w:rPr>
  </w:style>
  <w:style w:type="character" w:customStyle="1" w:styleId="FooterChar">
    <w:name w:val="Footer Char"/>
    <w:basedOn w:val="DefaultParagraphFont"/>
    <w:link w:val="Footer"/>
    <w:uiPriority w:val="99"/>
    <w:rsid w:val="00283AD9"/>
    <w:rPr>
      <w:rFonts w:ascii="Times New Roman" w:eastAsia="Times New Roman" w:hAnsi="Times New Roman" w:cs="Times New Roman"/>
      <w:kern w:val="0"/>
      <w:sz w:val="28"/>
      <w:szCs w:val="28"/>
      <w:lang w:val="x-none" w:eastAsia="x-none"/>
      <w14:ligatures w14:val="none"/>
    </w:rPr>
  </w:style>
  <w:style w:type="character" w:customStyle="1" w:styleId="NormalWebChar">
    <w:name w:val="Normal (Web) Char"/>
    <w:link w:val="NormalWeb"/>
    <w:uiPriority w:val="99"/>
    <w:locked/>
    <w:rsid w:val="00283AD9"/>
  </w:style>
  <w:style w:type="paragraph" w:styleId="NormalWeb">
    <w:name w:val="Normal (Web)"/>
    <w:basedOn w:val="Normal"/>
    <w:link w:val="NormalWebChar"/>
    <w:uiPriority w:val="99"/>
    <w:unhideWhenUsed/>
    <w:rsid w:val="00283AD9"/>
    <w:pPr>
      <w:widowControl/>
      <w:autoSpaceDE/>
      <w:autoSpaceDN/>
      <w:spacing w:before="100" w:beforeAutospacing="1" w:after="100" w:afterAutospacing="1"/>
    </w:pPr>
    <w:rPr>
      <w:rFonts w:asciiTheme="minorHAnsi" w:eastAsiaTheme="minorHAnsi" w:hAnsiTheme="minorHAnsi" w:cstheme="minorBidi"/>
      <w:kern w:val="2"/>
      <w:sz w:val="24"/>
      <w:szCs w:val="24"/>
      <w:lang w:val="en-US"/>
      <w14:ligatures w14:val="standardContextual"/>
    </w:rPr>
  </w:style>
  <w:style w:type="character" w:styleId="FootnoteReference">
    <w:name w:val="footnote reference"/>
    <w:rsid w:val="00283AD9"/>
    <w:rPr>
      <w:vertAlign w:val="superscript"/>
    </w:rPr>
  </w:style>
  <w:style w:type="paragraph" w:styleId="FootnoteText">
    <w:name w:val="footnote text"/>
    <w:basedOn w:val="Normal"/>
    <w:link w:val="FootnoteTextChar"/>
    <w:unhideWhenUsed/>
    <w:rsid w:val="00283AD9"/>
    <w:pPr>
      <w:widowControl/>
      <w:autoSpaceDE/>
      <w:autoSpaceDN/>
    </w:pPr>
    <w:rPr>
      <w:sz w:val="20"/>
      <w:szCs w:val="20"/>
      <w:lang w:val="en-US" w:eastAsia="vi-VN"/>
    </w:rPr>
  </w:style>
  <w:style w:type="character" w:customStyle="1" w:styleId="FootnoteTextChar">
    <w:name w:val="Footnote Text Char"/>
    <w:basedOn w:val="DefaultParagraphFont"/>
    <w:link w:val="FootnoteText"/>
    <w:rsid w:val="00283AD9"/>
    <w:rPr>
      <w:rFonts w:ascii="Times New Roman" w:eastAsia="Times New Roman" w:hAnsi="Times New Roman" w:cs="Times New Roman"/>
      <w:kern w:val="0"/>
      <w:sz w:val="20"/>
      <w:szCs w:val="20"/>
      <w:lang w:eastAsia="vi-VN"/>
      <w14:ligatures w14:val="none"/>
    </w:rPr>
  </w:style>
  <w:style w:type="character" w:customStyle="1" w:styleId="fontstyle21">
    <w:name w:val="fontstyle21"/>
    <w:rsid w:val="00283AD9"/>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142192"/>
    <w:pPr>
      <w:spacing w:after="0" w:line="240" w:lineRule="auto"/>
    </w:pPr>
    <w:rPr>
      <w:rFonts w:ascii="Times New Roman" w:eastAsia="Calibri" w:hAnsi="Times New Roman" w:cs="Arial"/>
      <w:kern w:val="0"/>
      <w:sz w:val="28"/>
      <w:szCs w:val="28"/>
      <w14:ligatures w14:val="none"/>
    </w:rPr>
  </w:style>
  <w:style w:type="character" w:customStyle="1" w:styleId="fontstyle01">
    <w:name w:val="fontstyle01"/>
    <w:rsid w:val="00B53BBF"/>
    <w:rPr>
      <w:rFonts w:ascii="TimesNewRomanPSMT" w:hAnsi="TimesNewRomanPSMT" w:hint="default"/>
      <w:b w:val="0"/>
      <w:bCs w:val="0"/>
      <w:i w:val="0"/>
      <w:iCs w:val="0"/>
      <w:color w:val="000000"/>
      <w:sz w:val="30"/>
      <w:szCs w:val="30"/>
    </w:rPr>
  </w:style>
  <w:style w:type="paragraph" w:styleId="Header">
    <w:name w:val="header"/>
    <w:basedOn w:val="Normal"/>
    <w:link w:val="HeaderChar"/>
    <w:uiPriority w:val="99"/>
    <w:unhideWhenUsed/>
    <w:rsid w:val="00386316"/>
    <w:pPr>
      <w:tabs>
        <w:tab w:val="center" w:pos="4680"/>
        <w:tab w:val="right" w:pos="9360"/>
      </w:tabs>
    </w:pPr>
  </w:style>
  <w:style w:type="character" w:customStyle="1" w:styleId="HeaderChar">
    <w:name w:val="Header Char"/>
    <w:basedOn w:val="DefaultParagraphFont"/>
    <w:link w:val="Header"/>
    <w:uiPriority w:val="99"/>
    <w:rsid w:val="00386316"/>
    <w:rPr>
      <w:rFonts w:ascii="Times New Roman" w:eastAsia="Times New Roman" w:hAnsi="Times New Roman" w:cs="Times New Roman"/>
      <w:kern w:val="0"/>
      <w:sz w:val="22"/>
      <w:szCs w:val="22"/>
      <w:lang w:val="vi"/>
      <w14:ligatures w14:val="none"/>
    </w:rPr>
  </w:style>
  <w:style w:type="paragraph" w:customStyle="1" w:styleId="xl67">
    <w:name w:val="xl67"/>
    <w:basedOn w:val="Normal"/>
    <w:rsid w:val="00E351B4"/>
    <w:pPr>
      <w:widowControl/>
      <w:autoSpaceDE/>
      <w:autoSpaceDN/>
      <w:spacing w:before="100" w:beforeAutospacing="1" w:after="100" w:afterAutospacing="1"/>
      <w:textAlignment w:val="center"/>
    </w:pPr>
    <w:rPr>
      <w:sz w:val="18"/>
      <w:szCs w:val="18"/>
      <w:lang w:val="en-US"/>
    </w:rPr>
  </w:style>
  <w:style w:type="character" w:styleId="Hyperlink">
    <w:name w:val="Hyperlink"/>
    <w:rsid w:val="003D4F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26248">
      <w:bodyDiv w:val="1"/>
      <w:marLeft w:val="0"/>
      <w:marRight w:val="0"/>
      <w:marTop w:val="0"/>
      <w:marBottom w:val="0"/>
      <w:divBdr>
        <w:top w:val="none" w:sz="0" w:space="0" w:color="auto"/>
        <w:left w:val="none" w:sz="0" w:space="0" w:color="auto"/>
        <w:bottom w:val="none" w:sz="0" w:space="0" w:color="auto"/>
        <w:right w:val="none" w:sz="0" w:space="0" w:color="auto"/>
      </w:divBdr>
    </w:div>
    <w:div w:id="347105518">
      <w:bodyDiv w:val="1"/>
      <w:marLeft w:val="0"/>
      <w:marRight w:val="0"/>
      <w:marTop w:val="0"/>
      <w:marBottom w:val="0"/>
      <w:divBdr>
        <w:top w:val="none" w:sz="0" w:space="0" w:color="auto"/>
        <w:left w:val="none" w:sz="0" w:space="0" w:color="auto"/>
        <w:bottom w:val="none" w:sz="0" w:space="0" w:color="auto"/>
        <w:right w:val="none" w:sz="0" w:space="0" w:color="auto"/>
      </w:divBdr>
    </w:div>
    <w:div w:id="1425149382">
      <w:bodyDiv w:val="1"/>
      <w:marLeft w:val="0"/>
      <w:marRight w:val="0"/>
      <w:marTop w:val="0"/>
      <w:marBottom w:val="0"/>
      <w:divBdr>
        <w:top w:val="none" w:sz="0" w:space="0" w:color="auto"/>
        <w:left w:val="none" w:sz="0" w:space="0" w:color="auto"/>
        <w:bottom w:val="none" w:sz="0" w:space="0" w:color="auto"/>
        <w:right w:val="none" w:sz="0" w:space="0" w:color="auto"/>
      </w:divBdr>
    </w:div>
    <w:div w:id="206073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huvienphapluat.vn/phap-luat/tim-van-ban.aspx?keyword=12/2020/NQ-H&#272;ND&amp;match=True&amp;area=2&amp;lan=1&amp;bday=04/12/2020&amp;eday=04/12/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2006</TotalTime>
  <Pages>8</Pages>
  <Words>3064</Words>
  <Characters>17465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SingPC</cp:lastModifiedBy>
  <cp:revision>103</cp:revision>
  <cp:lastPrinted>2025-06-02T02:26:00Z</cp:lastPrinted>
  <dcterms:created xsi:type="dcterms:W3CDTF">2025-06-05T03:16:00Z</dcterms:created>
  <dcterms:modified xsi:type="dcterms:W3CDTF">2026-04-14T08:35:00Z</dcterms:modified>
</cp:coreProperties>
</file>